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Guangzhou,</w:t>
      </w:r>
      <w:r>
        <w:t xml:space="preserve"> </w:t>
      </w:r>
      <w:r>
        <w:t xml:space="preserve">China</w:t>
      </w:r>
    </w:p>
    <w:bookmarkStart w:id="21" w:name="X2d552e85b23eae8c0371d2b3dd5949d483e7347"/>
    <w:p>
      <w:pPr>
        <w:pStyle w:val="Heading1"/>
      </w:pPr>
      <w:r>
        <w:t xml:space="preserve">Annotated Bibliography: The Role of the Graphic Designer in Guangzhou, China</w:t>
      </w:r>
    </w:p>
    <w:p>
      <w:pPr>
        <w:pStyle w:val="FirstParagraph"/>
      </w:pPr>
      <w:r>
        <w:t xml:space="preserve">This annotated bibliography compiles essential resources regarding the profession of the</w:t>
      </w:r>
      <w:r>
        <w:t xml:space="preserve"> </w:t>
      </w:r>
      <w:r>
        <w:rPr>
          <w:bCs/>
          <w:b/>
        </w:rPr>
        <w:t xml:space="preserve">Graphic Designer</w:t>
      </w:r>
      <w:r>
        <w:t xml:space="preserve"> </w:t>
      </w:r>
      <w:r>
        <w:t xml:space="preserve">within the specific economic and cultural context of</w:t>
      </w:r>
      <w:r>
        <w:t xml:space="preserve"> </w:t>
      </w:r>
      <w:r>
        <w:rPr>
          <w:bCs/>
          <w:b/>
        </w:rPr>
        <w:t xml:space="preserve">China Guangzhou</w:t>
      </w:r>
      <w:r>
        <w:t xml:space="preserve">. As a major manufacturing hub and a gateway to the Pearl River Delta, Guangzhou presents unique challenges and opportunities for visual communication professionals. The selected sources examine the intersection of traditional Chinese aesthetics, rapid digital transformation, and the specific demands of the export-oriented market in this southern metropolis.</w:t>
      </w:r>
    </w:p>
    <w:bookmarkStart w:id="20" w:name="selected-references"/>
    <w:p>
      <w:pPr>
        <w:pStyle w:val="Heading2"/>
      </w:pPr>
      <w:r>
        <w:t xml:space="preserve">Selected References</w:t>
      </w:r>
    </w:p>
    <w:p>
      <w:pPr>
        <w:pStyle w:val="FirstParagraph"/>
      </w:pPr>
      <w:r>
        <w:t xml:space="preserve">Chen, L. (2021).</w:t>
      </w:r>
      <w:r>
        <w:t xml:space="preserve"> </w:t>
      </w:r>
      <w:r>
        <w:rPr>
          <w:iCs/>
          <w:i/>
        </w:rPr>
        <w:t xml:space="preserve">Visual Identity in the Pearl River Delta: Manufacturing and Branding in Guangzhou</w:t>
      </w:r>
      <w:r>
        <w:t xml:space="preserve">. Beijing: China Architecture &amp; Building Press.</w:t>
      </w:r>
    </w:p>
    <w:p>
      <w:pPr>
        <w:pStyle w:val="BodyText"/>
      </w:pPr>
      <w:r>
        <w:t xml:space="preserve">This seminal work explores how the</w:t>
      </w:r>
      <w:r>
        <w:t xml:space="preserve"> </w:t>
      </w:r>
      <w:r>
        <w:rPr>
          <w:bCs/>
          <w:b/>
        </w:rPr>
        <w:t xml:space="preserve">Graphic Designer</w:t>
      </w:r>
      <w:r>
        <w:t xml:space="preserve"> </w:t>
      </w:r>
      <w:r>
        <w:t xml:space="preserve">in</w:t>
      </w:r>
      <w:r>
        <w:t xml:space="preserve"> </w:t>
      </w:r>
      <w:r>
        <w:rPr>
          <w:bCs/>
          <w:b/>
        </w:rPr>
        <w:t xml:space="preserve">China Guangzhou</w:t>
      </w:r>
      <w:r>
        <w:t xml:space="preserve"> </w:t>
      </w:r>
      <w:r>
        <w:t xml:space="preserve">has evolved from a mere illustrator of packaging to a strategic brand consultant. Chen argues that Guangzhou’s status as the "World's Factory" necessitates a specific design literacy that bridges the gap between mass production capabilities and global consumer expectations. The text provides critical insight into how designers in this region must balance cost-effective production techniques with high-end visual storytelling. It is an essential resource for understanding the industrial design ecosystem unique to the city.</w:t>
      </w:r>
    </w:p>
    <w:p>
      <w:pPr>
        <w:pStyle w:val="BodyText"/>
      </w:pPr>
      <w:r>
        <w:t xml:space="preserve">Wang, J., &amp; Li, S. (2022). "Digital Nomads and Local Talent: The Graphic Design Job Market in Southern China."</w:t>
      </w:r>
      <w:r>
        <w:t xml:space="preserve"> </w:t>
      </w:r>
      <w:r>
        <w:rPr>
          <w:iCs/>
          <w:i/>
        </w:rPr>
        <w:t xml:space="preserve">Journal of Asian Design Studies</w:t>
      </w:r>
      <w:r>
        <w:t xml:space="preserve">, 15(3), 45-62.</w:t>
      </w:r>
    </w:p>
    <w:p>
      <w:pPr>
        <w:pStyle w:val="BodyText"/>
      </w:pPr>
      <w:r>
        <w:t xml:space="preserve">This peer-reviewed article offers a quantitative analysis of the employment landscape for the</w:t>
      </w:r>
      <w:r>
        <w:t xml:space="preserve"> </w:t>
      </w:r>
      <w:r>
        <w:rPr>
          <w:bCs/>
          <w:b/>
        </w:rPr>
        <w:t xml:space="preserve">Graphic Designer</w:t>
      </w:r>
      <w:r>
        <w:t xml:space="preserve"> </w:t>
      </w:r>
      <w:r>
        <w:t xml:space="preserve">in</w:t>
      </w:r>
      <w:r>
        <w:t xml:space="preserve"> </w:t>
      </w:r>
      <w:r>
        <w:rPr>
          <w:bCs/>
          <w:b/>
        </w:rPr>
        <w:t xml:space="preserve">China Guangzhou</w:t>
      </w:r>
      <w:r>
        <w:t xml:space="preserve">. The authors highlight a significant shift towards digital-first roles, driven by the city's booming e-commerce sector. The study contrasts the requirements for local designers, who possess deep cultural fluency, against international talent attracted by Guangzhou's growing tech scene. It is particularly useful for understanding salary expectations, skill requirements, and the competitive nature of the market in this specific municipality.</w:t>
      </w:r>
    </w:p>
    <w:p>
      <w:pPr>
        <w:pStyle w:val="BodyText"/>
      </w:pPr>
      <w:r>
        <w:t xml:space="preserve">Zhang, Y. (2020).</w:t>
      </w:r>
      <w:r>
        <w:t xml:space="preserve"> </w:t>
      </w:r>
      <w:r>
        <w:rPr>
          <w:iCs/>
          <w:i/>
        </w:rPr>
        <w:t xml:space="preserve">Guangzhou Street Art and Urban Visual Culture</w:t>
      </w:r>
      <w:r>
        <w:t xml:space="preserve">. Shanghai: Shanghai People's Publishing House.</w:t>
      </w:r>
    </w:p>
    <w:p>
      <w:pPr>
        <w:pStyle w:val="BodyText"/>
      </w:pPr>
      <w:r>
        <w:t xml:space="preserve">While focused on street art, this book is vital for understanding the broader visual environment in which the</w:t>
      </w:r>
      <w:r>
        <w:t xml:space="preserve"> </w:t>
      </w:r>
      <w:r>
        <w:rPr>
          <w:bCs/>
          <w:b/>
        </w:rPr>
        <w:t xml:space="preserve">Graphic Designer</w:t>
      </w:r>
      <w:r>
        <w:t xml:space="preserve"> </w:t>
      </w:r>
      <w:r>
        <w:t xml:space="preserve">in</w:t>
      </w:r>
      <w:r>
        <w:t xml:space="preserve"> </w:t>
      </w:r>
      <w:r>
        <w:rPr>
          <w:bCs/>
          <w:b/>
        </w:rPr>
        <w:t xml:space="preserve">China Guangzhou</w:t>
      </w:r>
      <w:r>
        <w:t xml:space="preserve"> </w:t>
      </w:r>
      <w:r>
        <w:t xml:space="preserve">operates. Zhang documents the transformation of neighborhoods like Zhenhai Road and the impact of government-led urban renewal projects on public space aesthetics. The text illustrates how contemporary design in Guangzhou is increasingly influenced by grassroots movements and youth culture, offering a counter-narrative to the corporate branding often associated with the city.</w:t>
      </w:r>
    </w:p>
    <w:p>
      <w:pPr>
        <w:pStyle w:val="BodyText"/>
      </w:pPr>
      <w:r>
        <w:t xml:space="preserve">Liu, H. (2023). "The Integration of Traditional Lingnan Aesthetics in Modern Digital Design."</w:t>
      </w:r>
      <w:r>
        <w:t xml:space="preserve"> </w:t>
      </w:r>
      <w:r>
        <w:rPr>
          <w:iCs/>
          <w:i/>
        </w:rPr>
        <w:t xml:space="preserve">Chinese Journal of Art Design</w:t>
      </w:r>
      <w:r>
        <w:t xml:space="preserve">, 8(1), 112-125.</w:t>
      </w:r>
    </w:p>
    <w:p>
      <w:pPr>
        <w:pStyle w:val="BodyText"/>
      </w:pPr>
      <w:r>
        <w:t xml:space="preserve">This article examines the cultural responsibility of the</w:t>
      </w:r>
      <w:r>
        <w:t xml:space="preserve"> </w:t>
      </w:r>
      <w:r>
        <w:rPr>
          <w:bCs/>
          <w:b/>
        </w:rPr>
        <w:t xml:space="preserve">Graphic Designer</w:t>
      </w:r>
      <w:r>
        <w:t xml:space="preserve"> </w:t>
      </w:r>
      <w:r>
        <w:t xml:space="preserve">in</w:t>
      </w:r>
      <w:r>
        <w:t xml:space="preserve"> </w:t>
      </w:r>
      <w:r>
        <w:rPr>
          <w:bCs/>
          <w:b/>
        </w:rPr>
        <w:t xml:space="preserve">China Guangzhou</w:t>
      </w:r>
      <w:r>
        <w:t xml:space="preserve"> </w:t>
      </w:r>
      <w:r>
        <w:t xml:space="preserve">to preserve and modernize Lingnan cultural elements. Liu analyzes successful case studies where traditional motifs, such as ceramic patterns and wooden architecture details, are reinterpreted for digital interfaces and packaging. The source is crucial for designers seeking to create authentic visual identities that resonate with local audiences while maintaining a modern appeal, a key requirement in the Guangzhou market.</w:t>
      </w:r>
    </w:p>
    <w:p>
      <w:pPr>
        <w:pStyle w:val="BodyText"/>
      </w:pPr>
      <w:r>
        <w:t xml:space="preserve">Global Design Index. (2022).</w:t>
      </w:r>
      <w:r>
        <w:t xml:space="preserve"> </w:t>
      </w:r>
      <w:r>
        <w:rPr>
          <w:iCs/>
          <w:i/>
        </w:rPr>
        <w:t xml:space="preserve">City Report: Guangzhou Creative Economy</w:t>
      </w:r>
      <w:r>
        <w:t xml:space="preserve">. Retrieved from https://www.globaldesignindex.com/reports/guangzhou-2022</w:t>
      </w:r>
    </w:p>
    <w:p>
      <w:pPr>
        <w:pStyle w:val="BodyText"/>
      </w:pPr>
      <w:r>
        <w:t xml:space="preserve">This comprehensive report provides macroeconomic data on the creative industries in</w:t>
      </w:r>
      <w:r>
        <w:t xml:space="preserve"> </w:t>
      </w:r>
      <w:r>
        <w:rPr>
          <w:bCs/>
          <w:b/>
        </w:rPr>
        <w:t xml:space="preserve">China Guangzhou</w:t>
      </w:r>
      <w:r>
        <w:t xml:space="preserve">. It details the growth of design agencies, advertising firms, and freelance opportunities available to the</w:t>
      </w:r>
      <w:r>
        <w:t xml:space="preserve"> </w:t>
      </w:r>
      <w:r>
        <w:rPr>
          <w:bCs/>
          <w:b/>
        </w:rPr>
        <w:t xml:space="preserve">Graphic Designer</w:t>
      </w:r>
      <w:r>
        <w:t xml:space="preserve">. The report highlights Guangzhou's strategic advantage as a logistics hub, which directly impacts packaging design and supply chain visualization. It serves as a practical guide for professionals considering relocation or business expansion into the city.</w:t>
      </w:r>
    </w:p>
    <w:p>
      <w:pPr>
        <w:pStyle w:val="BodyText"/>
      </w:pPr>
      <w:r>
        <w:t xml:space="preserve">Huang, X. (2021).</w:t>
      </w:r>
      <w:r>
        <w:t xml:space="preserve"> </w:t>
      </w:r>
      <w:r>
        <w:rPr>
          <w:iCs/>
          <w:i/>
        </w:rPr>
        <w:t xml:space="preserve">Typography in the Age of WeChat: Mobile-First Design in China</w:t>
      </w:r>
      <w:r>
        <w:t xml:space="preserve">. Hangzhou: Zhejiang University Press.</w:t>
      </w:r>
    </w:p>
    <w:p>
      <w:pPr>
        <w:pStyle w:val="BodyText"/>
      </w:pPr>
      <w:r>
        <w:t xml:space="preserve">Given the dominance of mobile platforms in China, this book is indispensable for any</w:t>
      </w:r>
      <w:r>
        <w:t xml:space="preserve"> </w:t>
      </w:r>
      <w:r>
        <w:rPr>
          <w:bCs/>
          <w:b/>
        </w:rPr>
        <w:t xml:space="preserve">Graphic Designer</w:t>
      </w:r>
      <w:r>
        <w:t xml:space="preserve"> </w:t>
      </w:r>
      <w:r>
        <w:t xml:space="preserve">working in</w:t>
      </w:r>
      <w:r>
        <w:t xml:space="preserve"> </w:t>
      </w:r>
      <w:r>
        <w:rPr>
          <w:bCs/>
          <w:b/>
        </w:rPr>
        <w:t xml:space="preserve">China Guangzhou</w:t>
      </w:r>
      <w:r>
        <w:t xml:space="preserve">. Huang focuses on the specific typographic challenges and opportunities presented by the WeChat ecosystem, which is central to business communication in Guangzhou. The text covers best practices for designing mini-programs, official account posts, and mobile advertisements, emphasizing the need for vertical layouts and culturally relevant iconography.</w:t>
      </w:r>
    </w:p>
    <w:p>
      <w:pPr>
        <w:pStyle w:val="BodyText"/>
      </w:pPr>
      <w:r>
        <w:t xml:space="preserve">Zhao, M. (2023). "Sustainability in Packaging Design: A Case Study of Guangzhou's Export Industry."</w:t>
      </w:r>
      <w:r>
        <w:t xml:space="preserve"> </w:t>
      </w:r>
      <w:r>
        <w:rPr>
          <w:iCs/>
          <w:i/>
        </w:rPr>
        <w:t xml:space="preserve">International Journal of Sustainable Design</w:t>
      </w:r>
      <w:r>
        <w:t xml:space="preserve">, 12(4), 78-90.</w:t>
      </w:r>
    </w:p>
    <w:p>
      <w:pPr>
        <w:pStyle w:val="BodyText"/>
      </w:pPr>
      <w:r>
        <w:t xml:space="preserve">This article addresses the growing demand for eco-friendly design solutions among the</w:t>
      </w:r>
      <w:r>
        <w:t xml:space="preserve"> </w:t>
      </w:r>
      <w:r>
        <w:rPr>
          <w:bCs/>
          <w:b/>
        </w:rPr>
        <w:t xml:space="preserve">Graphic Designer</w:t>
      </w:r>
      <w:r>
        <w:t xml:space="preserve"> </w:t>
      </w:r>
      <w:r>
        <w:t xml:space="preserve">community in</w:t>
      </w:r>
      <w:r>
        <w:t xml:space="preserve"> </w:t>
      </w:r>
      <w:r>
        <w:rPr>
          <w:bCs/>
          <w:b/>
        </w:rPr>
        <w:t xml:space="preserve">China Guangzhou</w:t>
      </w:r>
      <w:r>
        <w:t xml:space="preserve">. As international brands increasingly demand sustainable packaging, designers in Guangzhou are at the forefront of developing innovative materials and minimalist visual strategies. Zhao provides practical examples of how local designers are reducing environmental impact without compromising brand visibility, a critical skill for those serving global clients from this manufacturing hub.</w:t>
      </w:r>
    </w:p>
    <w:p>
      <w:pPr>
        <w:pStyle w:val="BodyText"/>
      </w:pPr>
      <w:r>
        <w:t xml:space="preserve">Sun, Q. (2022).</w:t>
      </w:r>
      <w:r>
        <w:t xml:space="preserve"> </w:t>
      </w:r>
      <w:r>
        <w:rPr>
          <w:iCs/>
          <w:i/>
        </w:rPr>
        <w:t xml:space="preserve">Freelancing in China: Legal and Practical Guides for Creative Professionals</w:t>
      </w:r>
      <w:r>
        <w:t xml:space="preserve">. Beijing: Foreign Languages Press.</w:t>
      </w:r>
    </w:p>
    <w:p>
      <w:pPr>
        <w:pStyle w:val="BodyText"/>
      </w:pPr>
      <w:r>
        <w:t xml:space="preserve">This practical guide is essential for the independent</w:t>
      </w:r>
      <w:r>
        <w:t xml:space="preserve"> </w:t>
      </w:r>
      <w:r>
        <w:rPr>
          <w:bCs/>
          <w:b/>
        </w:rPr>
        <w:t xml:space="preserve">Graphic Designer</w:t>
      </w:r>
      <w:r>
        <w:t xml:space="preserve"> </w:t>
      </w:r>
      <w:r>
        <w:t xml:space="preserve">operating in</w:t>
      </w:r>
      <w:r>
        <w:t xml:space="preserve"> </w:t>
      </w:r>
      <w:r>
        <w:rPr>
          <w:bCs/>
          <w:b/>
        </w:rPr>
        <w:t xml:space="preserve">China Guangzhou</w:t>
      </w:r>
      <w:r>
        <w:t xml:space="preserve">. Sun outlines the legal frameworks, tax obligations, and contract norms specific to freelance creative work in China. The book also offers advice on navigating client relationships in a culture that values long-term trust and face-to-face interaction. It is a valuable resource for ensuring professional compliance and success in the dynamic Guangzhou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Guangzhou, China</dc:title>
  <dc:creator/>
  <dc:language>en</dc:language>
  <cp:keywords/>
  <dcterms:created xsi:type="dcterms:W3CDTF">2026-08-07T02:06:18Z</dcterms:created>
  <dcterms:modified xsi:type="dcterms:W3CDTF">2026-08-07T02:06:18Z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