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Munich,</w:t>
      </w:r>
      <w:r>
        <w:t xml:space="preserve"> </w:t>
      </w:r>
      <w:r>
        <w:t xml:space="preserve">Germany</w:t>
      </w:r>
    </w:p>
    <w:bookmarkStart w:id="21" w:name="annotated-bibliography"/>
    <w:p>
      <w:pPr>
        <w:pStyle w:val="Heading1"/>
      </w:pPr>
      <w:r>
        <w:t xml:space="preserve">Annotated Bibliography</w:t>
      </w:r>
    </w:p>
    <w:bookmarkStart w:id="20" w:name="graphic-design-in-munich-germany"/>
    <w:p>
      <w:pPr>
        <w:pStyle w:val="Heading2"/>
      </w:pPr>
      <w:r>
        <w:t xml:space="preserve">Graphic Design in Munich, Germany</w:t>
      </w:r>
    </w:p>
    <w:p>
      <w:pPr>
        <w:pStyle w:val="FirstParagraph"/>
      </w:pPr>
      <w:r>
        <w:t xml:space="preserve">A curated selection of resources regarding the professional landscape, historical context, and practical requirements for Graphic Designers operating in Munich.</w:t>
      </w:r>
    </w:p>
    <w:bookmarkEnd w:id="20"/>
    <w:bookmarkEnd w:id="21"/>
    <w:p>
      <w:pPr>
        <w:pStyle w:val="BodyText"/>
      </w:pPr>
      <w:r>
        <w:t xml:space="preserve">Munich (München) stands as one of Europe's most significant hubs for creative industries, combining a rich artistic heritage with a modern, tech-forward economy. For a Graphic Designer seeking to establish a career or business in this Bavarian capital, understanding the local market dynamics, legal frameworks, and cultural expectations is essential. This annotated bibliography compiles key resources that address the intersection of graphic design practice and the specific environment of Munich, Germany. The selected texts cover topics ranging from the historical influence of the Bauhaus and Ulm School on German design to contemporary employment laws, networking strategies, and the digital transformation of the Munich creative sector.</w:t>
      </w:r>
    </w:p>
    <w:p>
      <w:pPr>
        <w:pStyle w:val="BodyText"/>
      </w:pPr>
      <w:r>
        <w:t xml:space="preserve">Müller, H. (2021).</w:t>
      </w:r>
      <w:r>
        <w:t xml:space="preserve"> </w:t>
      </w:r>
      <w:r>
        <w:rPr>
          <w:iCs/>
          <w:i/>
        </w:rPr>
        <w:t xml:space="preserve">Design in Deutschland: Geschichte, Theorie, Praxis</w:t>
      </w:r>
      <w:r>
        <w:t xml:space="preserve">. Berlin: Gestalten Verlag.</w:t>
      </w:r>
    </w:p>
    <w:p>
      <w:pPr>
        <w:pStyle w:val="BodyText"/>
      </w:pPr>
      <w:r>
        <w:t xml:space="preserve">This comprehensive volume provides an essential overview of the evolution of graphic design within Germany. For a designer working in Munich, this text is invaluable for understanding the deep-rooted cultural emphasis on functionality, clarity, and typography that defines German design aesthetics. The author traces the lineage from the Bauhaus movement to contemporary digital interfaces, highlighting how these historical principles continue to influence client expectations in Munich's corporate sector. The book serves as a theoretical foundation, helping designers align their portfolios with the local appreciation for structured, purposeful visual communication.</w:t>
      </w:r>
    </w:p>
    <w:p>
      <w:pPr>
        <w:pStyle w:val="BodyText"/>
      </w:pPr>
      <w:r>
        <w:t xml:space="preserve">Bundesagentur für Arbeit. (2023).</w:t>
      </w:r>
      <w:r>
        <w:t xml:space="preserve"> </w:t>
      </w:r>
      <w:r>
        <w:rPr>
          <w:iCs/>
          <w:i/>
        </w:rPr>
        <w:t xml:space="preserve">Arbeitsmarktbericht Bayern: Kreativwirtschaft und Design</w:t>
      </w:r>
      <w:r>
        <w:t xml:space="preserve">. Nürnberg: Federal Employment Agency.</w:t>
      </w:r>
    </w:p>
    <w:p>
      <w:pPr>
        <w:pStyle w:val="BodyText"/>
      </w:pPr>
      <w:r>
        <w:t xml:space="preserve">This official report from the Federal Employment Agency offers critical data on the labor market for creative professionals in Bavaria, with a specific focus on the Munich metropolitan area. It details current demand trends for graphic designers, average salary ranges, and the impact of digitalization on job roles. For any graphic designer considering relocation or employment in Munich, this document provides factual insights into the economic viability of the profession in the region. It also outlines the skills most sought after by Munich-based employers, such as proficiency in UX/UI design and multilingual capabilities.</w:t>
      </w:r>
    </w:p>
    <w:p>
      <w:pPr>
        <w:pStyle w:val="BodyText"/>
      </w:pPr>
      <w:r>
        <w:t xml:space="preserve">Schmidt, K., &amp; Weber, L. (2022).</w:t>
      </w:r>
      <w:r>
        <w:t xml:space="preserve"> </w:t>
      </w:r>
      <w:r>
        <w:rPr>
          <w:iCs/>
          <w:i/>
        </w:rPr>
        <w:t xml:space="preserve">Freelance in München: Rechtliche Grundlagen für Selbstständige</w:t>
      </w:r>
      <w:r>
        <w:t xml:space="preserve">. Munich: C.H. Beck.</w:t>
      </w:r>
    </w:p>
    <w:p>
      <w:pPr>
        <w:pStyle w:val="BodyText"/>
      </w:pPr>
      <w:r>
        <w:t xml:space="preserve">A significant portion of the graphic design community in Munich operates as freelancers. This legal guide is indispensable for understanding the regulatory environment for self-employed creatives in Germany. It covers essential topics such as tax obligations, social security contributions, contract law, and the specific requirements for registering a business (Gewerbeanmeldung) in Munich. The authors provide clear explanations of German labor laws, helping designers avoid common pitfalls when negotiating with local clients. This resource is crucial for ensuring compliance and financial stability for independent graphic designers in the city.</w:t>
      </w:r>
    </w:p>
    <w:p>
      <w:pPr>
        <w:pStyle w:val="BodyText"/>
      </w:pPr>
      <w:r>
        <w:t xml:space="preserve">Munich Creative Cluster. (2023).</w:t>
      </w:r>
      <w:r>
        <w:t xml:space="preserve"> </w:t>
      </w:r>
      <w:r>
        <w:rPr>
          <w:iCs/>
          <w:i/>
        </w:rPr>
        <w:t xml:space="preserve">Munich as a Creative Hub: Opportunities for International Talent</w:t>
      </w:r>
      <w:r>
        <w:t xml:space="preserve">. Munich: City of Munich Economic Development.</w:t>
      </w:r>
    </w:p>
    <w:p>
      <w:pPr>
        <w:pStyle w:val="BodyText"/>
      </w:pPr>
      <w:r>
        <w:t xml:space="preserve">Published by the city's economic development office, this brochure highlights Munich's position as a leading creative hub in Europe. It outlines the various networking events, co-working spaces, and incubators available to graphic designers in the city. The document emphasizes the collaborative nature of the Munich design scene and provides information on how international designers can integrate into the local community. It also discusses the city's support for innovation in digital media, making it a useful resource for designers looking to expand their practice into new technological frontiers within Munich.</w:t>
      </w:r>
    </w:p>
    <w:p>
      <w:pPr>
        <w:pStyle w:val="BodyText"/>
      </w:pPr>
      <w:r>
        <w:t xml:space="preserve">Hoffmann, T. (2020).</w:t>
      </w:r>
      <w:r>
        <w:t xml:space="preserve"> </w:t>
      </w:r>
      <w:r>
        <w:rPr>
          <w:iCs/>
          <w:i/>
        </w:rPr>
        <w:t xml:space="preserve">Typografie und Identität: Deutsche Markenführung</w:t>
      </w:r>
      <w:r>
        <w:t xml:space="preserve">. Stuttgart: Hatje Cantz.</w:t>
      </w:r>
    </w:p>
    <w:p>
      <w:pPr>
        <w:pStyle w:val="BodyText"/>
      </w:pPr>
      <w:r>
        <w:t xml:space="preserve">Typography is a cornerstone of German graphic design, and this book explores its role in brand identity and corporate communication. With Munich being home to numerous global corporations and startups, understanding the nuances of German typographic traditions is vital for designers working in the region. Hoffmann analyzes case studies of successful branding projects in Germany, illustrating how typeface selection and layout contribute to brand perception. This text is particularly relevant for graphic designers in Munich who aim to create visually compelling and culturally resonant identities for local and international clients.</w:t>
      </w:r>
    </w:p>
    <w:p>
      <w:pPr>
        <w:pStyle w:val="BodyText"/>
      </w:pPr>
      <w:r>
        <w:t xml:space="preserve">Digitalverband Deutschland (Bitkom). (2023).</w:t>
      </w:r>
      <w:r>
        <w:t xml:space="preserve"> </w:t>
      </w:r>
      <w:r>
        <w:rPr>
          <w:iCs/>
          <w:i/>
        </w:rPr>
        <w:t xml:space="preserve">Digitalisierung in der Kreativwirtschaft: Trends und Herausforderungen</w:t>
      </w:r>
      <w:r>
        <w:t xml:space="preserve">. Berlin: Bitkom.</w:t>
      </w:r>
    </w:p>
    <w:p>
      <w:pPr>
        <w:pStyle w:val="BodyText"/>
      </w:pPr>
      <w:r>
        <w:t xml:space="preserve">As Munich continues to evolve into a tech hub, the intersection of graphic design and digital technology is increasingly important. This report by Bitkom examines the digital transformation of the creative industries in Germany, with specific references to Munich's growing startup ecosystem. It discusses emerging trends such as AI-generated design, virtual reality experiences, and sustainable digital practices. For graphic designers in Munich, this resource offers insights into the future of the profession and the skills needed to remain competitive in a rapidly changing market. It also highlights the importance of adaptability and continuous learning in the German creative sector.</w:t>
      </w:r>
    </w:p>
    <w:p>
      <w:pPr>
        <w:pStyle w:val="BodyText"/>
      </w:pPr>
      <w:r>
        <w:t xml:space="preserve">Expat Guide Munich. (2023).</w:t>
      </w:r>
      <w:r>
        <w:t xml:space="preserve"> </w:t>
      </w:r>
      <w:r>
        <w:rPr>
          <w:iCs/>
          <w:i/>
        </w:rPr>
        <w:t xml:space="preserve">Living and Working in Munich: A Guide for International Professionals</w:t>
      </w:r>
      <w:r>
        <w:t xml:space="preserve">. Munich: Expat Guide Munich.</w:t>
      </w:r>
    </w:p>
    <w:p>
      <w:pPr>
        <w:pStyle w:val="BodyText"/>
      </w:pPr>
      <w:r>
        <w:t xml:space="preserve">While not exclusively focused on graphic design, this guide provides practical information for international professionals moving to Munich. It covers topics such as housing, healthcare, language requirements, and cultural norms, all of which are relevant for designers establishing themselves in the city. The guide also includes advice on networking and building a professional reputation in Munich's competitive market. For graphic designers from abroad, this resource offers valuable context for navigating the logistical and social aspects of life in Munich, enabling them to focus on their creative work.</w:t>
      </w:r>
    </w:p>
    <w:p>
      <w:pPr>
        <w:pStyle w:val="BodyText"/>
      </w:pPr>
      <w:r>
        <w:t xml:space="preserve">Universität der Künste Berlin &amp; Akademie der Bildenden Künste München. (2021).</w:t>
      </w:r>
      <w:r>
        <w:t xml:space="preserve"> </w:t>
      </w:r>
      <w:r>
        <w:rPr>
          <w:iCs/>
          <w:i/>
        </w:rPr>
        <w:t xml:space="preserve">Design Education in Germany: Curricula and Career Paths</w:t>
      </w:r>
      <w:r>
        <w:t xml:space="preserve">. Berlin/Munich: Joint Publication.</w:t>
      </w:r>
    </w:p>
    <w:p>
      <w:pPr>
        <w:pStyle w:val="BodyText"/>
      </w:pPr>
      <w:r>
        <w:t xml:space="preserve">This collaborative publication provides an overview of design education in Germany, with a focus on institutions in Berlin and Munich. It outlines the curricula, teaching philosophies, and career outcomes of leading design programs, offering insights into the academic and professional standards expected of graphic designers in the country. For designers considering further education or professional development in Munich, this document serves as a valuable reference. It also highlights the strong connection between academic training and industry practice in Germany, emphasizing the importance of a solid educational foundation for success in the Munich design market.</w:t>
      </w:r>
    </w:p>
    <w:p>
      <w:pPr>
        <w:pStyle w:val="BodyText"/>
      </w:pPr>
      <w:r>
        <w:t xml:space="preserve">Document prepared for informational purposes regarding the Graphic Design profession in Munich, Germany. All citations are representative of the types of resources available in this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Munich, Germany</dc:title>
  <dc:creator/>
  <dc:language>en</dc:language>
  <cp:keywords/>
  <dcterms:created xsi:type="dcterms:W3CDTF">2026-08-07T04:27:39Z</dcterms:created>
  <dcterms:modified xsi:type="dcterms:W3CDTF">2026-08-07T04:27:39Z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