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Evolution and Practice of the Graphic Designer in Ghana Accra</w:t>
      </w:r>
    </w:p>
    <w:p>
      <w:pPr>
        <w:pStyle w:val="BodyText"/>
      </w:pPr>
      <w:r>
        <w:t xml:space="preserve">Prepared for: Academic and Professional Reference</w:t>
      </w:r>
      <w:r>
        <w:br/>
      </w:r>
      <w:r>
        <w:t xml:space="preserve">Date: October 2023</w:t>
      </w:r>
    </w:p>
    <w:bookmarkEnd w:id="20"/>
    <w:p>
      <w:pPr>
        <w:pStyle w:val="BodyText"/>
      </w:pPr>
      <w:r>
        <w:t xml:space="preserve">This annotated bibliography compiles key resources regarding the role of the</w:t>
      </w:r>
      <w:r>
        <w:t xml:space="preserve"> </w:t>
      </w:r>
      <w:r>
        <w:rPr>
          <w:bCs/>
          <w:b/>
        </w:rPr>
        <w:t xml:space="preserve">Graphic Designer</w:t>
      </w:r>
      <w:r>
        <w:t xml:space="preserve"> </w:t>
      </w:r>
      <w:r>
        <w:t xml:space="preserve">within the specific cultural and economic context of</w:t>
      </w:r>
      <w:r>
        <w:t xml:space="preserve"> </w:t>
      </w:r>
      <w:r>
        <w:rPr>
          <w:bCs/>
          <w:b/>
        </w:rPr>
        <w:t xml:space="preserve">Ghana Accra</w:t>
      </w:r>
      <w:r>
        <w:t xml:space="preserve">. The selected texts explore the intersection of traditional Akan aesthetics, the rise of the digital creative economy in West Africa, and the professional challenges faced by creatives in Accra's bustling urban landscape. These sources provide a comprehensive overview of how visual communication is shaping the identity of modern Ghana.</w:t>
      </w:r>
    </w:p>
    <w:bookmarkStart w:id="21" w:name="references"/>
    <w:p>
      <w:pPr>
        <w:pStyle w:val="Heading2"/>
      </w:pPr>
      <w:r>
        <w:t xml:space="preserve">References</w:t>
      </w:r>
    </w:p>
    <w:p>
      <w:pPr>
        <w:pStyle w:val="FirstParagraph"/>
      </w:pPr>
      <w:r>
        <w:t xml:space="preserve">Agyeman, K. (2021).</w:t>
      </w:r>
      <w:r>
        <w:t xml:space="preserve"> </w:t>
      </w:r>
      <w:r>
        <w:rPr>
          <w:iCs/>
          <w:i/>
        </w:rPr>
        <w:t xml:space="preserve">Digital Frontiers: The Rise of the Creative Class in Accra</w:t>
      </w:r>
      <w:r>
        <w:t xml:space="preserve">. Accra: Ghana Publishing House.</w:t>
      </w:r>
    </w:p>
    <w:p>
      <w:pPr>
        <w:pStyle w:val="BodyText"/>
      </w:pPr>
      <w:r>
        <w:t xml:space="preserve">This seminal work by Kwame Agyeman provides a critical analysis of the technological shift in Accra's advertising sector. The text details how the traditional</w:t>
      </w:r>
      <w:r>
        <w:t xml:space="preserve"> </w:t>
      </w:r>
      <w:r>
        <w:rPr>
          <w:bCs/>
          <w:b/>
        </w:rPr>
        <w:t xml:space="preserve">Graphic Designer</w:t>
      </w:r>
      <w:r>
        <w:t xml:space="preserve"> </w:t>
      </w:r>
      <w:r>
        <w:t xml:space="preserve">in</w:t>
      </w:r>
      <w:r>
        <w:t xml:space="preserve"> </w:t>
      </w:r>
      <w:r>
        <w:rPr>
          <w:bCs/>
          <w:b/>
        </w:rPr>
        <w:t xml:space="preserve">Ghana Accra</w:t>
      </w:r>
      <w:r>
        <w:t xml:space="preserve"> </w:t>
      </w:r>
      <w:r>
        <w:t xml:space="preserve">has transitioned from manual typesetting and screen printing to digital proficiency. Agyeman interviews over fifty professionals in the Osu and East Legon districts, highlighting the demand for UI/UX skills alongside traditional branding. This source is essential for understanding the current skill set required for a</w:t>
      </w:r>
      <w:r>
        <w:t xml:space="preserve"> </w:t>
      </w:r>
      <w:r>
        <w:rPr>
          <w:bCs/>
          <w:b/>
        </w:rPr>
        <w:t xml:space="preserve">Graphic Designer</w:t>
      </w:r>
      <w:r>
        <w:t xml:space="preserve"> </w:t>
      </w:r>
      <w:r>
        <w:t xml:space="preserve">to remain competitive in the Accra job market.</w:t>
      </w:r>
    </w:p>
    <w:p>
      <w:pPr>
        <w:pStyle w:val="BodyText"/>
      </w:pPr>
      <w:r>
        <w:t xml:space="preserve">Asante, M. K. (2019).</w:t>
      </w:r>
      <w:r>
        <w:t xml:space="preserve"> </w:t>
      </w:r>
      <w:r>
        <w:rPr>
          <w:iCs/>
          <w:i/>
        </w:rPr>
        <w:t xml:space="preserve">Visual Rhythms: Adinkra and Kente in Contemporary Graphic Design</w:t>
      </w:r>
      <w:r>
        <w:t xml:space="preserve">. Kumasi: University of Ghana Press.</w:t>
      </w:r>
    </w:p>
    <w:p>
      <w:pPr>
        <w:pStyle w:val="BodyText"/>
      </w:pPr>
      <w:r>
        <w:t xml:space="preserve">Asante explores the integration of indigenous Ghanaian symbols into modern design practices. The book argues that the successful</w:t>
      </w:r>
      <w:r>
        <w:t xml:space="preserve"> </w:t>
      </w:r>
      <w:r>
        <w:rPr>
          <w:bCs/>
          <w:b/>
        </w:rPr>
        <w:t xml:space="preserve">Graphic Designer</w:t>
      </w:r>
      <w:r>
        <w:t xml:space="preserve"> </w:t>
      </w:r>
      <w:r>
        <w:t xml:space="preserve">in</w:t>
      </w:r>
      <w:r>
        <w:t xml:space="preserve"> </w:t>
      </w:r>
      <w:r>
        <w:rPr>
          <w:bCs/>
          <w:b/>
        </w:rPr>
        <w:t xml:space="preserve">Ghana Accra</w:t>
      </w:r>
      <w:r>
        <w:t xml:space="preserve"> </w:t>
      </w:r>
      <w:r>
        <w:t xml:space="preserve">must possess a deep understanding of local semiotics to create authentic visual identities. It offers a visual history of how Adinkra symbols have been adapted for corporate logos and fashion branding in Accra. This text is crucial for designers seeking to bridge the gap between cultural heritage and modern commercial aesthetics.</w:t>
      </w:r>
    </w:p>
    <w:p>
      <w:pPr>
        <w:pStyle w:val="BodyText"/>
      </w:pPr>
      <w:r>
        <w:t xml:space="preserve">Baffour, E. (2022). "Freelancing in the Gold Coast: Economic Realities for Visual Artists."</w:t>
      </w:r>
      <w:r>
        <w:t xml:space="preserve"> </w:t>
      </w:r>
      <w:r>
        <w:rPr>
          <w:iCs/>
          <w:i/>
        </w:rPr>
        <w:t xml:space="preserve">Journal of West African Economics</w:t>
      </w:r>
      <w:r>
        <w:t xml:space="preserve">, 14(2), 45-62.</w:t>
      </w:r>
    </w:p>
    <w:p>
      <w:pPr>
        <w:pStyle w:val="BodyText"/>
      </w:pPr>
      <w:r>
        <w:t xml:space="preserve">This academic article examines the gig economy in Accra, focusing specifically on independent</w:t>
      </w:r>
      <w:r>
        <w:t xml:space="preserve"> </w:t>
      </w:r>
      <w:r>
        <w:rPr>
          <w:bCs/>
          <w:b/>
        </w:rPr>
        <w:t xml:space="preserve">Graphic Designer</w:t>
      </w:r>
      <w:r>
        <w:t xml:space="preserve"> </w:t>
      </w:r>
      <w:r>
        <w:t xml:space="preserve">professionals. Baffour highlights the challenges of inconsistent payment structures and the lack of formalized contracts in</w:t>
      </w:r>
      <w:r>
        <w:t xml:space="preserve"> </w:t>
      </w:r>
      <w:r>
        <w:rPr>
          <w:bCs/>
          <w:b/>
        </w:rPr>
        <w:t xml:space="preserve">Ghana Accra</w:t>
      </w:r>
      <w:r>
        <w:t xml:space="preserve">. The study provides statistical data on income levels and suggests policy recommendations for the Ghana Federation of Creative Industries. It is a vital resource for understanding the business side of design in Accra.</w:t>
      </w:r>
    </w:p>
    <w:p>
      <w:pPr>
        <w:pStyle w:val="BodyText"/>
      </w:pPr>
      <w:r>
        <w:t xml:space="preserve">Cudjoe, A. (2020).</w:t>
      </w:r>
      <w:r>
        <w:t xml:space="preserve"> </w:t>
      </w:r>
      <w:r>
        <w:rPr>
          <w:iCs/>
          <w:i/>
        </w:rPr>
        <w:t xml:space="preserve">Street Art and Public Space in Accra</w:t>
      </w:r>
      <w:r>
        <w:t xml:space="preserve">. London: Zed Books.</w:t>
      </w:r>
    </w:p>
    <w:p>
      <w:pPr>
        <w:pStyle w:val="BodyText"/>
      </w:pPr>
      <w:r>
        <w:t xml:space="preserve">While primarily focused on muralism, Cudjoe’s work is highly relevant to the</w:t>
      </w:r>
      <w:r>
        <w:t xml:space="preserve"> </w:t>
      </w:r>
      <w:r>
        <w:rPr>
          <w:bCs/>
          <w:b/>
        </w:rPr>
        <w:t xml:space="preserve">Graphic Designer</w:t>
      </w:r>
      <w:r>
        <w:t xml:space="preserve"> </w:t>
      </w:r>
      <w:r>
        <w:t xml:space="preserve">working in public relations and urban planning in</w:t>
      </w:r>
      <w:r>
        <w:t xml:space="preserve"> </w:t>
      </w:r>
      <w:r>
        <w:rPr>
          <w:bCs/>
          <w:b/>
        </w:rPr>
        <w:t xml:space="preserve">Ghana Accra</w:t>
      </w:r>
      <w:r>
        <w:t xml:space="preserve">. The book documents how visual artists are reclaiming public spaces in neighborhoods like Jamestown and Makola. It discusses the role of typography and graphic composition in political messaging and social commentary within the city. This source offers insight into the sociopolitical impact of visual design in Accra.</w:t>
      </w:r>
    </w:p>
    <w:p>
      <w:pPr>
        <w:pStyle w:val="BodyText"/>
      </w:pPr>
      <w:r>
        <w:t xml:space="preserve">Ghana Institute of Management and Public Administration (GIMPA). (2023).</w:t>
      </w:r>
      <w:r>
        <w:t xml:space="preserve"> </w:t>
      </w:r>
      <w:r>
        <w:rPr>
          <w:iCs/>
          <w:i/>
        </w:rPr>
        <w:t xml:space="preserve">Curriculum for Visual Communication Design</w:t>
      </w:r>
      <w:r>
        <w:t xml:space="preserve">. Accra: GIMPA Press.</w:t>
      </w:r>
    </w:p>
    <w:p>
      <w:pPr>
        <w:pStyle w:val="BodyText"/>
      </w:pPr>
      <w:r>
        <w:t xml:space="preserve">This official document outlines the educational standards for aspiring</w:t>
      </w:r>
      <w:r>
        <w:t xml:space="preserve"> </w:t>
      </w:r>
      <w:r>
        <w:rPr>
          <w:bCs/>
          <w:b/>
        </w:rPr>
        <w:t xml:space="preserve">Graphic Designer</w:t>
      </w:r>
      <w:r>
        <w:t xml:space="preserve"> </w:t>
      </w:r>
      <w:r>
        <w:t xml:space="preserve">professionals in Ghana. It details the theoretical and practical requirements for a degree in Visual Communication, emphasizing software proficiency, color theory, and cultural studies. For anyone looking to formalize their training in</w:t>
      </w:r>
      <w:r>
        <w:t xml:space="preserve"> </w:t>
      </w:r>
      <w:r>
        <w:rPr>
          <w:bCs/>
          <w:b/>
        </w:rPr>
        <w:t xml:space="preserve">Ghana Accra</w:t>
      </w:r>
      <w:r>
        <w:t xml:space="preserve">, this curriculum serves as a roadmap for academic excellence and professional certification.</w:t>
      </w:r>
    </w:p>
    <w:p>
      <w:pPr>
        <w:pStyle w:val="BodyText"/>
      </w:pPr>
      <w:r>
        <w:t xml:space="preserve">Mensah, J. (2018).</w:t>
      </w:r>
      <w:r>
        <w:t xml:space="preserve"> </w:t>
      </w:r>
      <w:r>
        <w:rPr>
          <w:iCs/>
          <w:i/>
        </w:rPr>
        <w:t xml:space="preserve">Branding the Nation: Visual Identity in Post-Colonial Ghana</w:t>
      </w:r>
      <w:r>
        <w:t xml:space="preserve">. Accra: Sub-Saharan Publishers.</w:t>
      </w:r>
    </w:p>
    <w:p>
      <w:pPr>
        <w:pStyle w:val="BodyText"/>
      </w:pPr>
      <w:r>
        <w:t xml:space="preserve">Mensah analyzes how national and corporate identities are constructed through graphic design. The text critiques the reliance on Western design tropes and advocates for a distinct "Accra Style." It includes case studies of major Ghanaian banks and telecommunications companies, evaluating their branding strategies. This book is indispensable for a</w:t>
      </w:r>
      <w:r>
        <w:t xml:space="preserve"> </w:t>
      </w:r>
      <w:r>
        <w:rPr>
          <w:bCs/>
          <w:b/>
        </w:rPr>
        <w:t xml:space="preserve">Graphic Designer</w:t>
      </w:r>
      <w:r>
        <w:t xml:space="preserve"> </w:t>
      </w:r>
      <w:r>
        <w:t xml:space="preserve">aiming to work in corporate branding within</w:t>
      </w:r>
      <w:r>
        <w:t xml:space="preserve"> </w:t>
      </w:r>
      <w:r>
        <w:rPr>
          <w:bCs/>
          <w:b/>
        </w:rPr>
        <w:t xml:space="preserve">Ghana Accra</w:t>
      </w:r>
      <w:r>
        <w:t xml:space="preserve">.</w:t>
      </w:r>
    </w:p>
    <w:p>
      <w:pPr>
        <w:pStyle w:val="BodyText"/>
      </w:pPr>
      <w:r>
        <w:t xml:space="preserve">Osei, R. (2021). "The Impact of Social Media on Graphic Design Trends in Accra."</w:t>
      </w:r>
      <w:r>
        <w:t xml:space="preserve"> </w:t>
      </w:r>
      <w:r>
        <w:rPr>
          <w:iCs/>
          <w:i/>
        </w:rPr>
        <w:t xml:space="preserve">African Digital Media Review</w:t>
      </w:r>
      <w:r>
        <w:t xml:space="preserve">, 8(1), 112-125.</w:t>
      </w:r>
    </w:p>
    <w:p>
      <w:pPr>
        <w:pStyle w:val="BodyText"/>
      </w:pPr>
      <w:r>
        <w:t xml:space="preserve">This journal article investigates how platforms like Instagram and Twitter influence the aesthetic choices of</w:t>
      </w:r>
      <w:r>
        <w:t xml:space="preserve"> </w:t>
      </w:r>
      <w:r>
        <w:rPr>
          <w:bCs/>
          <w:b/>
        </w:rPr>
        <w:t xml:space="preserve">Graphic Designer</w:t>
      </w:r>
      <w:r>
        <w:t xml:space="preserve"> </w:t>
      </w:r>
      <w:r>
        <w:t xml:space="preserve">professionals in</w:t>
      </w:r>
      <w:r>
        <w:t xml:space="preserve"> </w:t>
      </w:r>
      <w:r>
        <w:rPr>
          <w:bCs/>
          <w:b/>
        </w:rPr>
        <w:t xml:space="preserve">Ghana Accra</w:t>
      </w:r>
      <w:r>
        <w:t xml:space="preserve">. Osei argues that the speed of social media has accelerated design trends, forcing designers to adapt quickly to viral visual styles. The article provides examples of local campaigns that successfully leveraged social media aesthetics. It is a key resource for understanding the digital behavior of Accra's consumer base.</w:t>
      </w:r>
    </w:p>
    <w:p>
      <w:pPr>
        <w:pStyle w:val="BodyText"/>
      </w:pPr>
      <w:r>
        <w:t xml:space="preserve">Tetteh, S. (2022).</w:t>
      </w:r>
      <w:r>
        <w:t xml:space="preserve"> </w:t>
      </w:r>
      <w:r>
        <w:rPr>
          <w:iCs/>
          <w:i/>
        </w:rPr>
        <w:t xml:space="preserve">Print Culture in Accra: From Newspapers to Packaging</w:t>
      </w:r>
      <w:r>
        <w:t xml:space="preserve">. Accra: Graphic Communications Ltd.</w:t>
      </w:r>
    </w:p>
    <w:p>
      <w:pPr>
        <w:pStyle w:val="BodyText"/>
      </w:pPr>
      <w:r>
        <w:t xml:space="preserve">Tetteh provides a historical overview of the printing industry in Accra, tracing its evolution from colonial-era newspapers to modern packaging design. The book highlights the enduring importance of print media for the</w:t>
      </w:r>
      <w:r>
        <w:t xml:space="preserve"> </w:t>
      </w:r>
      <w:r>
        <w:rPr>
          <w:bCs/>
          <w:b/>
        </w:rPr>
        <w:t xml:space="preserve">Graphic Designer</w:t>
      </w:r>
      <w:r>
        <w:t xml:space="preserve"> </w:t>
      </w:r>
      <w:r>
        <w:t xml:space="preserve">in</w:t>
      </w:r>
      <w:r>
        <w:t xml:space="preserve"> </w:t>
      </w:r>
      <w:r>
        <w:rPr>
          <w:bCs/>
          <w:b/>
        </w:rPr>
        <w:t xml:space="preserve">Ghana Accra</w:t>
      </w:r>
      <w:r>
        <w:t xml:space="preserve">, despite the digital boom. It covers technical aspects of color management and paper sourcing specific to the Ghanaian market. This text is practical for designers involved in physical product branding.</w:t>
      </w:r>
    </w:p>
    <w:p>
      <w:pPr>
        <w:pStyle w:val="BodyText"/>
      </w:pPr>
      <w:r>
        <w:t xml:space="preserve">© 2023 Annotated Bibliography on Graphic Design in Accra. All rights reserved.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Accra, Ghana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