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21" w:name="X9634d69cec45fbc80d84e06b46df6aae0998d8f"/>
    <w:p>
      <w:pPr>
        <w:pStyle w:val="Heading1"/>
      </w:pPr>
      <w:r>
        <w:t xml:space="preserve">Annotated Bibliography: The Role and Evolution of the Graphic Designer in Indonesia Jakarta</w:t>
      </w:r>
    </w:p>
    <w:p>
      <w:pPr>
        <w:pStyle w:val="FirstParagraph"/>
      </w:pPr>
      <w:r>
        <w:t xml:space="preserve">This annotated bibliography compiles essential resources regarding the profession of the</w:t>
      </w:r>
      <w:r>
        <w:t xml:space="preserve"> </w:t>
      </w:r>
      <w:r>
        <w:rPr>
          <w:bCs/>
          <w:b/>
        </w:rPr>
        <w:t xml:space="preserve">Graphic Designer</w:t>
      </w:r>
      <w:r>
        <w:t xml:space="preserve"> </w:t>
      </w:r>
      <w:r>
        <w:t xml:space="preserve">within the specific socio-economic and cultural context of</w:t>
      </w:r>
      <w:r>
        <w:t xml:space="preserve"> </w:t>
      </w:r>
      <w:r>
        <w:rPr>
          <w:bCs/>
          <w:b/>
        </w:rPr>
        <w:t xml:space="preserve">Indonesia Jakarta</w:t>
      </w:r>
      <w:r>
        <w:t xml:space="preserve">. As the capital city and economic hub of the nation, Jakarta serves as the epicenter for creative industries in Southeast Asia. The following entries explore the intersection of traditional Indonesian aesthetics, the rapid digitalization of the Jakarta market, the gig economy, and the professional challenges faced by designers in this bustling metropolis. These sources provide a comprehensive overview for students, practitioners, and researchers interested in the visual communication landscape of the region.</w:t>
      </w:r>
    </w:p>
    <w:bookmarkStart w:id="20" w:name="references"/>
    <w:p>
      <w:pPr>
        <w:pStyle w:val="Heading2"/>
      </w:pPr>
      <w:r>
        <w:t xml:space="preserve">References</w:t>
      </w:r>
    </w:p>
    <w:p>
      <w:pPr>
        <w:pStyle w:val="FirstParagraph"/>
      </w:pPr>
      <w:r>
        <w:t xml:space="preserve">Aditya, R., &amp; Wijaya, S. (2022).</w:t>
      </w:r>
      <w:r>
        <w:t xml:space="preserve"> </w:t>
      </w:r>
      <w:r>
        <w:rPr>
          <w:iCs/>
          <w:i/>
        </w:rPr>
        <w:t xml:space="preserve">Visual Identity in the Archipelago: Modern Branding Strategies in Jakarta</w:t>
      </w:r>
      <w:r>
        <w:t xml:space="preserve">. Jakarta: Penerbit Kreatif Nusantara.</w:t>
      </w:r>
    </w:p>
    <w:p>
      <w:pPr>
        <w:pStyle w:val="BodyText"/>
      </w:pPr>
      <w:r>
        <w:t xml:space="preserve">This seminal text examines how the modern</w:t>
      </w:r>
      <w:r>
        <w:t xml:space="preserve"> </w:t>
      </w:r>
      <w:r>
        <w:rPr>
          <w:bCs/>
          <w:b/>
        </w:rPr>
        <w:t xml:space="preserve">Graphic Designer</w:t>
      </w:r>
      <w:r>
        <w:t xml:space="preserve"> </w:t>
      </w:r>
      <w:r>
        <w:t xml:space="preserve">in</w:t>
      </w:r>
      <w:r>
        <w:t xml:space="preserve"> </w:t>
      </w:r>
      <w:r>
        <w:rPr>
          <w:bCs/>
          <w:b/>
        </w:rPr>
        <w:t xml:space="preserve">Indonesia Jakarta</w:t>
      </w:r>
      <w:r>
        <w:t xml:space="preserve"> </w:t>
      </w:r>
      <w:r>
        <w:t xml:space="preserve">navigates the complex task of creating brand identities that resonate both locally and globally. Aditya and Wijaya analyze case studies of prominent Jakarta-based startups and established conglomerates, highlighting the shift from purely Western-centric design trends to a hybrid style that incorporates local motifs. The book is particularly valuable for understanding how designers in the capital utilize color theory and typography to reflect the multicultural demographic of Jakarta. It argues that the successful designer in this region must possess not only technical proficiency but also a deep cultural literacy regarding the nuances of the Indonesian market.</w:t>
      </w:r>
    </w:p>
    <w:p>
      <w:pPr>
        <w:pStyle w:val="BodyText"/>
      </w:pPr>
      <w:r>
        <w:t xml:space="preserve">Baskoro, H. (2023).</w:t>
      </w:r>
      <w:r>
        <w:t xml:space="preserve"> </w:t>
      </w:r>
      <w:r>
        <w:rPr>
          <w:iCs/>
          <w:i/>
        </w:rPr>
        <w:t xml:space="preserve">The Gig Economy and Creative Labor: Freelance Designers in Greater Jakarta</w:t>
      </w:r>
      <w:r>
        <w:t xml:space="preserve">. Journal of Southeast Asian Economic Studies, 15(2), 112-130.</w:t>
      </w:r>
    </w:p>
    <w:p>
      <w:pPr>
        <w:pStyle w:val="BodyText"/>
      </w:pPr>
      <w:r>
        <w:t xml:space="preserve">Baskoro’s research provides a critical sociological look at the working conditions of the</w:t>
      </w:r>
      <w:r>
        <w:t xml:space="preserve"> </w:t>
      </w:r>
      <w:r>
        <w:rPr>
          <w:bCs/>
          <w:b/>
        </w:rPr>
        <w:t xml:space="preserve">Graphic Designer</w:t>
      </w:r>
      <w:r>
        <w:t xml:space="preserve"> </w:t>
      </w:r>
      <w:r>
        <w:t xml:space="preserve">in</w:t>
      </w:r>
      <w:r>
        <w:t xml:space="preserve"> </w:t>
      </w:r>
      <w:r>
        <w:rPr>
          <w:bCs/>
          <w:b/>
        </w:rPr>
        <w:t xml:space="preserve">Indonesia Jakarta</w:t>
      </w:r>
      <w:r>
        <w:t xml:space="preserve">. With the rise of digital platforms, a significant portion of the design workforce in the capital operates as freelancers. This article details the economic volatility, lack of social security, and intense competition that characterize this sector. It offers statistical data on income disparities between agency-based designers and independent contractors in Jakarta. For anyone studying the labor market dynamics of the creative industry in Indonesia, this source is essential for understanding the precarious nature of creative work in the region's most populous city.</w:t>
      </w:r>
    </w:p>
    <w:p>
      <w:pPr>
        <w:pStyle w:val="BodyText"/>
      </w:pPr>
      <w:r>
        <w:t xml:space="preserve">Creative Economy Agency (Bekraf). (2021).</w:t>
      </w:r>
      <w:r>
        <w:t xml:space="preserve"> </w:t>
      </w:r>
      <w:r>
        <w:rPr>
          <w:iCs/>
          <w:i/>
        </w:rPr>
        <w:t xml:space="preserve">National Creative Economy Report: The Digital Design Sector</w:t>
      </w:r>
      <w:r>
        <w:t xml:space="preserve">. Jakarta: Government of Indonesia.</w:t>
      </w:r>
    </w:p>
    <w:p>
      <w:pPr>
        <w:pStyle w:val="BodyText"/>
      </w:pPr>
      <w:r>
        <w:t xml:space="preserve">This official government report outlines the strategic importance of the creative economy to</w:t>
      </w:r>
      <w:r>
        <w:t xml:space="preserve"> </w:t>
      </w:r>
      <w:r>
        <w:rPr>
          <w:bCs/>
          <w:b/>
        </w:rPr>
        <w:t xml:space="preserve">Indonesia</w:t>
      </w:r>
      <w:r>
        <w:t xml:space="preserve">, with a specific focus on the digital design sector concentrated in</w:t>
      </w:r>
      <w:r>
        <w:t xml:space="preserve"> </w:t>
      </w:r>
      <w:r>
        <w:rPr>
          <w:bCs/>
          <w:b/>
        </w:rPr>
        <w:t xml:space="preserve">Jakarta</w:t>
      </w:r>
      <w:r>
        <w:t xml:space="preserve">. It highlights policy initiatives aimed at supporting the</w:t>
      </w:r>
      <w:r>
        <w:t xml:space="preserve"> </w:t>
      </w:r>
      <w:r>
        <w:rPr>
          <w:bCs/>
          <w:b/>
        </w:rPr>
        <w:t xml:space="preserve">Graphic Designer</w:t>
      </w:r>
      <w:r>
        <w:t xml:space="preserve"> </w:t>
      </w:r>
      <w:r>
        <w:t xml:space="preserve">community, including funding for innovation hubs and digital literacy programs. The document provides macro-level data on the growth of the design industry, illustrating how Jakarta has become a regional hub for advertising and digital media. It is a crucial resource for understanding the regulatory environment and government support systems available to designers operating within the capital.</w:t>
      </w:r>
    </w:p>
    <w:p>
      <w:pPr>
        <w:pStyle w:val="BodyText"/>
      </w:pPr>
      <w:r>
        <w:t xml:space="preserve">Darmawan, A. (2020).</w:t>
      </w:r>
      <w:r>
        <w:t xml:space="preserve"> </w:t>
      </w:r>
      <w:r>
        <w:rPr>
          <w:iCs/>
          <w:i/>
        </w:rPr>
        <w:t xml:space="preserve">Typography and Language: Designing for the Indonesian Multilingual Context</w:t>
      </w:r>
      <w:r>
        <w:t xml:space="preserve">. Bandung: ITB Press.</w:t>
      </w:r>
    </w:p>
    <w:p>
      <w:pPr>
        <w:pStyle w:val="BodyText"/>
      </w:pPr>
      <w:r>
        <w:t xml:space="preserve">While published in Bandung, this work is highly relevant to the</w:t>
      </w:r>
      <w:r>
        <w:t xml:space="preserve"> </w:t>
      </w:r>
      <w:r>
        <w:rPr>
          <w:bCs/>
          <w:b/>
        </w:rPr>
        <w:t xml:space="preserve">Graphic Designer</w:t>
      </w:r>
      <w:r>
        <w:t xml:space="preserve"> </w:t>
      </w:r>
      <w:r>
        <w:t xml:space="preserve">in</w:t>
      </w:r>
      <w:r>
        <w:t xml:space="preserve"> </w:t>
      </w:r>
      <w:r>
        <w:rPr>
          <w:bCs/>
          <w:b/>
        </w:rPr>
        <w:t xml:space="preserve">Indonesia Jakarta</w:t>
      </w:r>
      <w:r>
        <w:t xml:space="preserve"> </w:t>
      </w:r>
      <w:r>
        <w:t xml:space="preserve">due to the city's status as the center of publishing and media. Darmawan explores the technical and aesthetic challenges of designing for Bahasa Indonesia alongside English and local dialects. The book discusses the development of indigenous typefaces and the importance of legibility in the dense visual environment of Jakarta’s streets and digital spaces. It serves as a technical guide for designers aiming to create culturally appropriate and linguistically accurate visual communications in the Indonesian capital.</w:t>
      </w:r>
    </w:p>
    <w:p>
      <w:pPr>
        <w:pStyle w:val="BodyText"/>
      </w:pPr>
      <w:r>
        <w:t xml:space="preserve">Hartono, D. (2023).</w:t>
      </w:r>
      <w:r>
        <w:t xml:space="preserve"> </w:t>
      </w:r>
      <w:r>
        <w:rPr>
          <w:iCs/>
          <w:i/>
        </w:rPr>
        <w:t xml:space="preserve">UI/UX Design Trends in Jakarta’s Fintech Boom</w:t>
      </w:r>
      <w:r>
        <w:t xml:space="preserve">. TechAsia Review, 8(4), 45-52.</w:t>
      </w:r>
    </w:p>
    <w:p>
      <w:pPr>
        <w:pStyle w:val="BodyText"/>
      </w:pPr>
      <w:r>
        <w:t xml:space="preserve">As</w:t>
      </w:r>
      <w:r>
        <w:t xml:space="preserve"> </w:t>
      </w:r>
      <w:r>
        <w:rPr>
          <w:bCs/>
          <w:b/>
        </w:rPr>
        <w:t xml:space="preserve">Jakarta</w:t>
      </w:r>
      <w:r>
        <w:t xml:space="preserve"> </w:t>
      </w:r>
      <w:r>
        <w:t xml:space="preserve">emerges as a leading fintech hub in Southeast Asia, the role of the</w:t>
      </w:r>
      <w:r>
        <w:t xml:space="preserve"> </w:t>
      </w:r>
      <w:r>
        <w:rPr>
          <w:bCs/>
          <w:b/>
        </w:rPr>
        <w:t xml:space="preserve">Graphic Designer</w:t>
      </w:r>
      <w:r>
        <w:t xml:space="preserve"> </w:t>
      </w:r>
      <w:r>
        <w:t xml:space="preserve">has evolved to include significant responsibilities in User Interface (UI) and User Experience (UX) design. Hartono’s article analyzes how design aesthetics in Jakarta’s financial apps are shifting towards minimalism and trust-building visual cues. It provides insight into how designers in</w:t>
      </w:r>
      <w:r>
        <w:t xml:space="preserve"> </w:t>
      </w:r>
      <w:r>
        <w:rPr>
          <w:bCs/>
          <w:b/>
        </w:rPr>
        <w:t xml:space="preserve">Indonesia</w:t>
      </w:r>
      <w:r>
        <w:t xml:space="preserve"> </w:t>
      </w:r>
      <w:r>
        <w:t xml:space="preserve">are adapting global UX standards to fit the mobile-first behavior of Indonesian consumers. This source is vital for understanding the technological demands placed on contemporary designers in the capital.</w:t>
      </w:r>
    </w:p>
    <w:p>
      <w:pPr>
        <w:pStyle w:val="BodyText"/>
      </w:pPr>
      <w:r>
        <w:t xml:space="preserve">Kusuma, L. (2019).</w:t>
      </w:r>
      <w:r>
        <w:t xml:space="preserve"> </w:t>
      </w:r>
      <w:r>
        <w:rPr>
          <w:iCs/>
          <w:i/>
        </w:rPr>
        <w:t xml:space="preserve">Street Art and Public Space: Visual Culture in Contemporary Jakarta</w:t>
      </w:r>
      <w:r>
        <w:t xml:space="preserve">. Yogyakarta: Ombak Books.</w:t>
      </w:r>
    </w:p>
    <w:p>
      <w:pPr>
        <w:pStyle w:val="BodyText"/>
      </w:pPr>
      <w:r>
        <w:t xml:space="preserve">Kusuma explores the intersection of graphic design and urban art in</w:t>
      </w:r>
      <w:r>
        <w:t xml:space="preserve"> </w:t>
      </w:r>
      <w:r>
        <w:rPr>
          <w:bCs/>
          <w:b/>
        </w:rPr>
        <w:t xml:space="preserve">Indonesia Jakarta</w:t>
      </w:r>
      <w:r>
        <w:t xml:space="preserve">. The book documents how</w:t>
      </w:r>
      <w:r>
        <w:t xml:space="preserve"> </w:t>
      </w:r>
      <w:r>
        <w:rPr>
          <w:bCs/>
          <w:b/>
        </w:rPr>
        <w:t xml:space="preserve">Graphic Designers</w:t>
      </w:r>
      <w:r>
        <w:t xml:space="preserve"> </w:t>
      </w:r>
      <w:r>
        <w:t xml:space="preserve">in the city are increasingly engaging with public spaces through murals, installations, and guerrilla marketing. It discusses how these visual interventions reflect social and political sentiments within the capital. This resource is important for understanding the broader cultural impact of design beyond commercial applications, showing how Jakarta’s designers contribute to the city’s evolving visual identity and public discourse.</w:t>
      </w:r>
    </w:p>
    <w:p>
      <w:pPr>
        <w:pStyle w:val="BodyText"/>
      </w:pPr>
      <w:r>
        <w:t xml:space="preserve">Pratama, R. (2022).</w:t>
      </w:r>
      <w:r>
        <w:t xml:space="preserve"> </w:t>
      </w:r>
      <w:r>
        <w:rPr>
          <w:iCs/>
          <w:i/>
        </w:rPr>
        <w:t xml:space="preserve">Sustainability in Design: Eco-Conscious Branding in Indonesian Cities</w:t>
      </w:r>
      <w:r>
        <w:t xml:space="preserve">. Green Design Journal, 12(1), 78-90.</w:t>
      </w:r>
    </w:p>
    <w:p>
      <w:pPr>
        <w:pStyle w:val="BodyText"/>
      </w:pPr>
      <w:r>
        <w:t xml:space="preserve">This article addresses the growing demand for sustainable design practices among</w:t>
      </w:r>
      <w:r>
        <w:t xml:space="preserve"> </w:t>
      </w:r>
      <w:r>
        <w:rPr>
          <w:bCs/>
          <w:b/>
        </w:rPr>
        <w:t xml:space="preserve">Graphic Designers</w:t>
      </w:r>
      <w:r>
        <w:t xml:space="preserve"> </w:t>
      </w:r>
      <w:r>
        <w:t xml:space="preserve">in</w:t>
      </w:r>
      <w:r>
        <w:t xml:space="preserve"> </w:t>
      </w:r>
      <w:r>
        <w:rPr>
          <w:bCs/>
          <w:b/>
        </w:rPr>
        <w:t xml:space="preserve">Indonesia Jakarta</w:t>
      </w:r>
      <w:r>
        <w:t xml:space="preserve">. Pratama discusses how environmental concerns are influencing packaging design, print media, and digital strategies in the capital. The piece highlights case studies of Jakarta-based brands that have successfully implemented eco-friendly design principles. It is a key resource for designers looking to align their professional practices with the increasing environmental awareness of the Indonesian public and the global sustainability movement.</w:t>
      </w:r>
    </w:p>
    <w:p>
      <w:pPr>
        <w:pStyle w:val="BodyText"/>
      </w:pPr>
      <w:r>
        <w:t xml:space="preserve">Sari, M. (2021).</w:t>
      </w:r>
      <w:r>
        <w:t xml:space="preserve"> </w:t>
      </w:r>
      <w:r>
        <w:rPr>
          <w:iCs/>
          <w:i/>
        </w:rPr>
        <w:t xml:space="preserve">Education and Skill Gaps: Preparing the Next Generation of Designers in Jakarta</w:t>
      </w:r>
      <w:r>
        <w:t xml:space="preserve">. Indonesian Journal of Art Education, 5(3), 200-215.</w:t>
      </w:r>
    </w:p>
    <w:p>
      <w:pPr>
        <w:pStyle w:val="BodyText"/>
      </w:pPr>
      <w:r>
        <w:t xml:space="preserve">Sari’s research evaluates the effectiveness of design education programs in</w:t>
      </w:r>
      <w:r>
        <w:t xml:space="preserve"> </w:t>
      </w:r>
      <w:r>
        <w:rPr>
          <w:bCs/>
          <w:b/>
        </w:rPr>
        <w:t xml:space="preserve">Jakarta</w:t>
      </w:r>
      <w:r>
        <w:t xml:space="preserve"> </w:t>
      </w:r>
      <w:r>
        <w:t xml:space="preserve">in preparing students for the professional demands of the industry. The article identifies gaps between academic curricula and the practical skills required by employers, such as proficiency in motion graphics and 3D modeling. It offers recommendations for educational institutions in</w:t>
      </w:r>
      <w:r>
        <w:t xml:space="preserve"> </w:t>
      </w:r>
      <w:r>
        <w:rPr>
          <w:bCs/>
          <w:b/>
        </w:rPr>
        <w:t xml:space="preserve">Indonesia</w:t>
      </w:r>
      <w:r>
        <w:t xml:space="preserve"> </w:t>
      </w:r>
      <w:r>
        <w:t xml:space="preserve">to better equip future</w:t>
      </w:r>
      <w:r>
        <w:t xml:space="preserve"> </w:t>
      </w:r>
      <w:r>
        <w:rPr>
          <w:bCs/>
          <w:b/>
        </w:rPr>
        <w:t xml:space="preserve">Graphic Designers</w:t>
      </w:r>
      <w:r>
        <w:t xml:space="preserve"> </w:t>
      </w:r>
      <w:r>
        <w:t xml:space="preserve">for the competitive Jakarta market. This source is essential for educators, students, and policymakers interested in the future of design education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Graphic Designer in Indonesia Jakarta</dc:title>
  <dc:creator/>
  <dc:language>en</dc:language>
  <cp:keywords/>
  <dcterms:created xsi:type="dcterms:W3CDTF">2026-08-07T14:28:23Z</dcterms:created>
  <dcterms:modified xsi:type="dcterms:W3CDTF">2026-08-07T14:28:23Z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