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Graphic Designer in Israel Jerusalem</w:t>
      </w:r>
    </w:p>
    <w:p>
      <w:pPr>
        <w:pStyle w:val="BodyText"/>
      </w:pPr>
      <w:r>
        <w:rPr>
          <w:bCs/>
          <w:b/>
        </w:rPr>
        <w:t xml:space="preserve">Context:</w:t>
      </w:r>
      <w:r>
        <w:t xml:space="preserve"> </w:t>
      </w:r>
      <w:r>
        <w:t xml:space="preserve">Visual Communication, Cultural Identity, and Urban Aesthetics</w:t>
      </w:r>
    </w:p>
    <w:bookmarkEnd w:id="20"/>
    <w:p>
      <w:pPr>
        <w:pStyle w:val="BodyText"/>
      </w:pPr>
      <w:r>
        <w:t xml:space="preserve">This annotated bibliography explores the multifaceted role of the</w:t>
      </w:r>
      <w:r>
        <w:t xml:space="preserve"> </w:t>
      </w:r>
      <w:r>
        <w:rPr>
          <w:bCs/>
          <w:b/>
        </w:rPr>
        <w:t xml:space="preserve">Graphic Designer</w:t>
      </w:r>
      <w:r>
        <w:t xml:space="preserve"> </w:t>
      </w:r>
      <w:r>
        <w:t xml:space="preserve">within the unique cultural and historical landscape of</w:t>
      </w:r>
      <w:r>
        <w:t xml:space="preserve"> </w:t>
      </w:r>
      <w:r>
        <w:rPr>
          <w:bCs/>
          <w:b/>
        </w:rPr>
        <w:t xml:space="preserve">Israel Jerusalem</w:t>
      </w:r>
      <w:r>
        <w:t xml:space="preserve">. As a city where ancient history intersects with modern innovation, Jerusalem presents a distinct environment for visual communication. The selected sources examine how designers navigate religious symbolism, political narratives, and technological advancement to create visual identities that resonate with local and global audiences. These resources are essential for understanding how graphic design functions not merely as decoration, but as a critical tool for cultural expression and urban development in the Holy City.</w:t>
      </w:r>
    </w:p>
    <w:bookmarkStart w:id="21" w:name="cultural-identity-and-visual-language"/>
    <w:p>
      <w:pPr>
        <w:pStyle w:val="Heading2"/>
      </w:pPr>
      <w:r>
        <w:t xml:space="preserve">1. Cultural Identity and Visual Language</w:t>
      </w:r>
    </w:p>
    <w:p>
      <w:pPr>
        <w:pStyle w:val="FirstParagraph"/>
      </w:pPr>
      <w:r>
        <w:t xml:space="preserve">Ben-Amos, N. (2018).</w:t>
      </w:r>
      <w:r>
        <w:t xml:space="preserve"> </w:t>
      </w:r>
      <w:r>
        <w:rPr>
          <w:iCs/>
          <w:i/>
        </w:rPr>
        <w:t xml:space="preserve">Visual Narratives in the Holy City: Graphic Design and Cultural Memory in Jerusalem</w:t>
      </w:r>
      <w:r>
        <w:t xml:space="preserve">. Tel Aviv University Press.</w:t>
      </w:r>
    </w:p>
    <w:p>
      <w:pPr>
        <w:pStyle w:val="BodyText"/>
      </w:pPr>
      <w:r>
        <w:t xml:space="preserve">This seminal work investigates how the</w:t>
      </w:r>
      <w:r>
        <w:t xml:space="preserve"> </w:t>
      </w:r>
      <w:r>
        <w:rPr>
          <w:bCs/>
          <w:b/>
        </w:rPr>
        <w:t xml:space="preserve">Graphic Designer</w:t>
      </w:r>
      <w:r>
        <w:t xml:space="preserve"> </w:t>
      </w:r>
      <w:r>
        <w:t xml:space="preserve">in</w:t>
      </w:r>
      <w:r>
        <w:t xml:space="preserve"> </w:t>
      </w:r>
      <w:r>
        <w:rPr>
          <w:bCs/>
          <w:b/>
        </w:rPr>
        <w:t xml:space="preserve">Israel Jerusalem</w:t>
      </w:r>
      <w:r>
        <w:t xml:space="preserve"> </w:t>
      </w:r>
      <w:r>
        <w:t xml:space="preserve">utilizes visual language to bridge the gap between diverse religious communities. Ben-Amos analyzes public signage, museum exhibitions, and cultural event posters to demonstrate how typography and color theory are employed to evoke shared historical memories without alienating specific groups. The text is particularly valuable for its case studies on how designers handle sensitive iconography in a city where visual symbols carry profound theological weight. It argues that the modern Jerusalem designer must act as a cultural mediator, creating visual systems that respect tradition while facilitating contemporary communication.</w:t>
      </w:r>
    </w:p>
    <w:p>
      <w:pPr>
        <w:pStyle w:val="BodyText"/>
      </w:pPr>
      <w:r>
        <w:t xml:space="preserve">Cohen, D. (2020).</w:t>
      </w:r>
      <w:r>
        <w:t xml:space="preserve"> </w:t>
      </w:r>
      <w:r>
        <w:rPr>
          <w:iCs/>
          <w:i/>
        </w:rPr>
        <w:t xml:space="preserve">Hebrew Typography in the Modern Era: From Stone to Screen in Jerusalem</w:t>
      </w:r>
      <w:r>
        <w:t xml:space="preserve">. The Jerusalem Design Institute.</w:t>
      </w:r>
    </w:p>
    <w:p>
      <w:pPr>
        <w:pStyle w:val="BodyText"/>
      </w:pPr>
      <w:r>
        <w:t xml:space="preserve">Cohen provides a comprehensive history of Hebrew typography, focusing specifically on its evolution within</w:t>
      </w:r>
      <w:r>
        <w:t xml:space="preserve"> </w:t>
      </w:r>
      <w:r>
        <w:rPr>
          <w:bCs/>
          <w:b/>
        </w:rPr>
        <w:t xml:space="preserve">Israel Jerusalem</w:t>
      </w:r>
      <w:r>
        <w:t xml:space="preserve">. The book details the transition from traditional stone-carved lettering in religious contexts to digital typefaces used by the modern</w:t>
      </w:r>
      <w:r>
        <w:t xml:space="preserve"> </w:t>
      </w:r>
      <w:r>
        <w:rPr>
          <w:bCs/>
          <w:b/>
        </w:rPr>
        <w:t xml:space="preserve">Graphic Designer</w:t>
      </w:r>
      <w:r>
        <w:t xml:space="preserve">. It highlights the unique challenges of designing for a bilingual environment (Hebrew and Arabic) prevalent in the city. This resource is crucial for understanding the technical and aesthetic decisions designers make when creating visual identities for Jerusalem-based institutions. It emphasizes that typography in this region is not just about legibility, but about asserting cultural presence and modernity.</w:t>
      </w:r>
    </w:p>
    <w:bookmarkEnd w:id="21"/>
    <w:bookmarkStart w:id="22" w:name="urban-design-and-public-space"/>
    <w:p>
      <w:pPr>
        <w:pStyle w:val="Heading2"/>
      </w:pPr>
      <w:r>
        <w:t xml:space="preserve">2. Urban Design and Public Space</w:t>
      </w:r>
    </w:p>
    <w:p>
      <w:pPr>
        <w:pStyle w:val="FirstParagraph"/>
      </w:pPr>
      <w:r>
        <w:t xml:space="preserve">Levi, R., &amp; Katz, M. (2019).</w:t>
      </w:r>
      <w:r>
        <w:t xml:space="preserve"> </w:t>
      </w:r>
      <w:r>
        <w:rPr>
          <w:iCs/>
          <w:i/>
        </w:rPr>
        <w:t xml:space="preserve">Signage and the Sacred: Wayfinding Systems in Jerusalem’s Old City</w:t>
      </w:r>
      <w:r>
        <w:t xml:space="preserve">. Journal of Urban Visual Culture, 12(3), 45-67.</w:t>
      </w:r>
    </w:p>
    <w:p>
      <w:pPr>
        <w:pStyle w:val="BodyText"/>
      </w:pPr>
      <w:r>
        <w:t xml:space="preserve">This academic article examines the complex task of designing wayfinding systems in the historic core of</w:t>
      </w:r>
      <w:r>
        <w:t xml:space="preserve"> </w:t>
      </w:r>
      <w:r>
        <w:rPr>
          <w:bCs/>
          <w:b/>
        </w:rPr>
        <w:t xml:space="preserve">Israel Jerusalem</w:t>
      </w:r>
      <w:r>
        <w:t xml:space="preserve">. The authors argue that the</w:t>
      </w:r>
      <w:r>
        <w:t xml:space="preserve"> </w:t>
      </w:r>
      <w:r>
        <w:rPr>
          <w:bCs/>
          <w:b/>
        </w:rPr>
        <w:t xml:space="preserve">Graphic Designer</w:t>
      </w:r>
      <w:r>
        <w:t xml:space="preserve"> </w:t>
      </w:r>
      <w:r>
        <w:t xml:space="preserve">plays a pivotal role in urban planning by creating signage that guides tourists and residents alike without disrupting the archaeological integrity of the site. The study critiques previous design attempts that failed to account for the multi-lingual needs of the population. It offers practical insights into how graphic design can enhance the user experience in dense, historically significant urban environments. The article is highly relevant for designers working on public infrastructure projects in Jerusalem, offering a framework for balancing aesthetic minimalism with functional clarity.</w:t>
      </w:r>
    </w:p>
    <w:p>
      <w:pPr>
        <w:pStyle w:val="BodyText"/>
      </w:pPr>
      <w:r>
        <w:t xml:space="preserve">Shapira, E. (2021).</w:t>
      </w:r>
      <w:r>
        <w:t xml:space="preserve"> </w:t>
      </w:r>
      <w:r>
        <w:rPr>
          <w:iCs/>
          <w:i/>
        </w:rPr>
        <w:t xml:space="preserve">Street Art and Digital Billboards: The Changing Face of Jerusalem</w:t>
      </w:r>
      <w:r>
        <w:t xml:space="preserve">. Contemporary Israeli Art Review, 8(1), 112-130.</w:t>
      </w:r>
    </w:p>
    <w:p>
      <w:pPr>
        <w:pStyle w:val="BodyText"/>
      </w:pPr>
      <w:r>
        <w:t xml:space="preserve">Shapira explores the tension between traditional aesthetics and modern digital media in</w:t>
      </w:r>
      <w:r>
        <w:t xml:space="preserve"> </w:t>
      </w:r>
      <w:r>
        <w:rPr>
          <w:bCs/>
          <w:b/>
        </w:rPr>
        <w:t xml:space="preserve">Israel Jerusalem</w:t>
      </w:r>
      <w:r>
        <w:t xml:space="preserve">. The article discusses how the contemporary</w:t>
      </w:r>
      <w:r>
        <w:t xml:space="preserve"> </w:t>
      </w:r>
      <w:r>
        <w:rPr>
          <w:bCs/>
          <w:b/>
        </w:rPr>
        <w:t xml:space="preserve">Graphic Designer</w:t>
      </w:r>
      <w:r>
        <w:t xml:space="preserve"> </w:t>
      </w:r>
      <w:r>
        <w:t xml:space="preserve">is increasingly involved in large-scale digital installations and street art projects that challenge the city’s conservative visual norms. It analyzes specific projects in neighborhoods like Talpiot and Rehavia, showing how graphic design is used to express social and political commentary. This source is essential for understanding the avant-garde side of design in Jerusalem, illustrating how designers are pushing boundaries to reflect the city’s dynamic social changes. It provides a critical perspective on the role of graphic design in shaping public discourse.</w:t>
      </w:r>
    </w:p>
    <w:bookmarkEnd w:id="22"/>
    <w:bookmarkStart w:id="23" w:name="technology-and-innovation"/>
    <w:p>
      <w:pPr>
        <w:pStyle w:val="Heading2"/>
      </w:pPr>
      <w:r>
        <w:t xml:space="preserve">3. Technology and Innovation</w:t>
      </w:r>
    </w:p>
    <w:p>
      <w:pPr>
        <w:pStyle w:val="FirstParagraph"/>
      </w:pPr>
      <w:r>
        <w:t xml:space="preserve">Goldstein, A. (2022).</w:t>
      </w:r>
      <w:r>
        <w:t xml:space="preserve"> </w:t>
      </w:r>
      <w:r>
        <w:rPr>
          <w:iCs/>
          <w:i/>
        </w:rPr>
        <w:t xml:space="preserve">Tech and Tradition: UX/UI Design in Jerusalem’s Startup Ecosystem</w:t>
      </w:r>
      <w:r>
        <w:t xml:space="preserve">. Israel Innovation Authority Report.</w:t>
      </w:r>
    </w:p>
    <w:p>
      <w:pPr>
        <w:pStyle w:val="BodyText"/>
      </w:pPr>
      <w:r>
        <w:t xml:space="preserve">As</w:t>
      </w:r>
      <w:r>
        <w:t xml:space="preserve"> </w:t>
      </w:r>
      <w:r>
        <w:rPr>
          <w:bCs/>
          <w:b/>
        </w:rPr>
        <w:t xml:space="preserve">Israel Jerusalem</w:t>
      </w:r>
      <w:r>
        <w:t xml:space="preserve"> </w:t>
      </w:r>
      <w:r>
        <w:t xml:space="preserve">becomes a hub for technology startups, this report highlights the growing demand for</w:t>
      </w:r>
      <w:r>
        <w:t xml:space="preserve"> </w:t>
      </w:r>
      <w:r>
        <w:rPr>
          <w:bCs/>
          <w:b/>
        </w:rPr>
        <w:t xml:space="preserve">Graphic Designer</w:t>
      </w:r>
      <w:r>
        <w:t xml:space="preserve"> </w:t>
      </w:r>
      <w:r>
        <w:t xml:space="preserve">skills in user experience (UX) and user interface (UI) design. Goldstein interviews leading designers in the city who work on apps and platforms that serve both local religious communities and global tech markets. The document outlines how designers integrate cultural nuances into digital products, ensuring that interfaces are intuitive for users with varying levels of technological literacy. This resource is vital for understanding the economic impact of graphic design in Jerusalem, showing how the profession has expanded beyond print and branding into the digital realm. It underscores the importance of culturally responsive design in the tech industry.</w:t>
      </w:r>
    </w:p>
    <w:p>
      <w:pPr>
        <w:pStyle w:val="BodyText"/>
      </w:pPr>
      <w:r>
        <w:t xml:space="preserve">Weiss, L. (2023).</w:t>
      </w:r>
      <w:r>
        <w:t xml:space="preserve"> </w:t>
      </w:r>
      <w:r>
        <w:rPr>
          <w:iCs/>
          <w:i/>
        </w:rPr>
        <w:t xml:space="preserve">Sustainable Design Practices in Israeli Urban Centers</w:t>
      </w:r>
      <w:r>
        <w:t xml:space="preserve">. Green Design Journal, 15(2), 89-104.</w:t>
      </w:r>
    </w:p>
    <w:p>
      <w:pPr>
        <w:pStyle w:val="BodyText"/>
      </w:pPr>
      <w:r>
        <w:t xml:space="preserve">Weiss addresses the environmental responsibilities of the</w:t>
      </w:r>
      <w:r>
        <w:t xml:space="preserve"> </w:t>
      </w:r>
      <w:r>
        <w:rPr>
          <w:bCs/>
          <w:b/>
        </w:rPr>
        <w:t xml:space="preserve">Graphic Designer</w:t>
      </w:r>
      <w:r>
        <w:t xml:space="preserve"> </w:t>
      </w:r>
      <w:r>
        <w:t xml:space="preserve">in</w:t>
      </w:r>
      <w:r>
        <w:t xml:space="preserve"> </w:t>
      </w:r>
      <w:r>
        <w:rPr>
          <w:bCs/>
          <w:b/>
        </w:rPr>
        <w:t xml:space="preserve">Israel Jerusalem</w:t>
      </w:r>
      <w:r>
        <w:t xml:space="preserve">, focusing on sustainable materials and digital-first strategies. The article discusses how local design firms are reducing their carbon footprint by minimizing print runs and using eco-friendly inks for necessary physical media. It also explores how graphic design can promote environmental awareness through public campaigns in Jerusalem. This source is important for designers looking to align their practices with global sustainability goals while operating in a region with specific environmental challenges. It provides actionable guidelines for implementing green design principles in commercial and public projects.</w:t>
      </w:r>
    </w:p>
    <w:bookmarkEnd w:id="23"/>
    <w:bookmarkStart w:id="24" w:name="education-and-professional-development"/>
    <w:p>
      <w:pPr>
        <w:pStyle w:val="Heading2"/>
      </w:pPr>
      <w:r>
        <w:t xml:space="preserve">4. Education and Professional Development</w:t>
      </w:r>
    </w:p>
    <w:p>
      <w:pPr>
        <w:pStyle w:val="FirstParagraph"/>
      </w:pPr>
      <w:r>
        <w:t xml:space="preserve">The Jerusalem Academy of Art and Design. (2023).</w:t>
      </w:r>
      <w:r>
        <w:t xml:space="preserve"> </w:t>
      </w:r>
      <w:r>
        <w:rPr>
          <w:iCs/>
          <w:i/>
        </w:rPr>
        <w:t xml:space="preserve">Curriculum for Visual Communication in a Multicultural Society</w:t>
      </w:r>
      <w:r>
        <w:t xml:space="preserve">. Annual Academic Review.</w:t>
      </w:r>
    </w:p>
    <w:p>
      <w:pPr>
        <w:pStyle w:val="BodyText"/>
      </w:pPr>
      <w:r>
        <w:t xml:space="preserve">This document outlines the educational framework for training the next generation of</w:t>
      </w:r>
      <w:r>
        <w:t xml:space="preserve"> </w:t>
      </w:r>
      <w:r>
        <w:rPr>
          <w:bCs/>
          <w:b/>
        </w:rPr>
        <w:t xml:space="preserve">Graphic Designer</w:t>
      </w:r>
      <w:r>
        <w:t xml:space="preserve"> </w:t>
      </w:r>
      <w:r>
        <w:t xml:space="preserve">professionals in</w:t>
      </w:r>
      <w:r>
        <w:t xml:space="preserve"> </w:t>
      </w:r>
      <w:r>
        <w:rPr>
          <w:bCs/>
          <w:b/>
        </w:rPr>
        <w:t xml:space="preserve">Israel Jerusalem</w:t>
      </w:r>
      <w:r>
        <w:t xml:space="preserve">. It emphasizes the importance of interdisciplinary learning, combining art history, sociology, and digital technology. The curriculum is designed to prepare students to work in a diverse cultural environment, teaching them to navigate complex social dynamics through visual communication. This resource is valuable for educators and students alike, providing insight into the pedagogical approaches that shape design thinking in Jerusalem. It highlights the academy’s commitment to producing designers who are not only technically skilled but also culturally sensitive and socially responsible.</w:t>
      </w:r>
    </w:p>
    <w:p>
      <w:pPr>
        <w:pStyle w:val="BodyText"/>
      </w:pPr>
      <w:r>
        <w:t xml:space="preserve">Rosen, Y. (2021).</w:t>
      </w:r>
      <w:r>
        <w:t xml:space="preserve"> </w:t>
      </w:r>
      <w:r>
        <w:rPr>
          <w:iCs/>
          <w:i/>
        </w:rPr>
        <w:t xml:space="preserve">Freelancing in the Holy City: Challenges and Opportunities for Graphic Designers</w:t>
      </w:r>
      <w:r>
        <w:t xml:space="preserve">. Israeli Designers Association Newsletter, Vol. 45.</w:t>
      </w:r>
    </w:p>
    <w:p>
      <w:pPr>
        <w:pStyle w:val="BodyText"/>
      </w:pPr>
      <w:r>
        <w:t xml:space="preserve">Rosen provides a practical overview of the freelance market for</w:t>
      </w:r>
      <w:r>
        <w:t xml:space="preserve"> </w:t>
      </w:r>
      <w:r>
        <w:rPr>
          <w:bCs/>
          <w:b/>
        </w:rPr>
        <w:t xml:space="preserve">Graphic Designer</w:t>
      </w:r>
      <w:r>
        <w:t xml:space="preserve"> </w:t>
      </w:r>
      <w:r>
        <w:t xml:space="preserve">roles in</w:t>
      </w:r>
      <w:r>
        <w:t xml:space="preserve"> </w:t>
      </w:r>
      <w:r>
        <w:rPr>
          <w:bCs/>
          <w:b/>
        </w:rPr>
        <w:t xml:space="preserve">Israel Jerusalem</w:t>
      </w:r>
      <w:r>
        <w:t xml:space="preserve">. The article discusses the unique economic conditions of the city, including the high cost of living and the competitive nature of the creative industry. It offers advice on networking, pricing strategies, and finding niche markets such as religious publishing and tourism branding. This resource is particularly useful for emerging designers seeking to establish their careers in Jerusalem. It provides a realistic assessment of the professional landscape, highlighting both the difficulties and the rewarding opportunities available to those who can effectively blend creativity with cultural understanding.</w:t>
      </w:r>
    </w:p>
    <w:bookmarkEnd w:id="24"/>
    <w:p>
      <w:pPr>
        <w:pStyle w:val="BodyText"/>
      </w:pPr>
      <w:r>
        <w:t xml:space="preserve">Document prepared for educational and professional reference regarding Graphic Design in Israel Jerusalem.</w:t>
      </w:r>
    </w:p>
    <w:p>
      <w:pPr>
        <w:pStyle w:val="BodyText"/>
      </w:pPr>
      <w:r>
        <w:t xml:space="preserve">© 2023 Annotated Bibliography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Jerusalem</dc:title>
  <dc:creator/>
  <dc:language>en</dc:language>
  <cp:keywords/>
  <dcterms:created xsi:type="dcterms:W3CDTF">2026-08-07T08:51:37Z</dcterms:created>
  <dcterms:modified xsi:type="dcterms:W3CDTF">2026-08-07T08:51:37Z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