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Tel</w:t>
      </w:r>
      <w:r>
        <w:t xml:space="preserve"> </w:t>
      </w:r>
      <w:r>
        <w:t xml:space="preserve">Aviv,</w:t>
      </w:r>
      <w:r>
        <w:t xml:space="preserve"> </w:t>
      </w:r>
      <w:r>
        <w:t xml:space="preserve">Israel</w:t>
      </w:r>
    </w:p>
    <w:bookmarkStart w:id="20" w:name="Xa38599726bbacf4e9204faa19e5f5db221c3dac"/>
    <w:p>
      <w:pPr>
        <w:pStyle w:val="Heading1"/>
      </w:pPr>
      <w:r>
        <w:t xml:space="preserve">Annotated Bibliography: The Graphic Designer in Tel Aviv, Israel</w:t>
      </w:r>
    </w:p>
    <w:p>
      <w:pPr>
        <w:pStyle w:val="FirstParagraph"/>
      </w:pPr>
      <w:r>
        <w:rPr>
          <w:bCs/>
          <w:b/>
        </w:rPr>
        <w:t xml:space="preserve">Subject:</w:t>
      </w:r>
      <w:r>
        <w:t xml:space="preserve"> </w:t>
      </w:r>
      <w:r>
        <w:t xml:space="preserve">Visual Communication, Design History, and Cultural Identity</w:t>
      </w:r>
    </w:p>
    <w:p>
      <w:pPr>
        <w:pStyle w:val="BodyText"/>
      </w:pPr>
      <w:r>
        <w:rPr>
          <w:bCs/>
          <w:b/>
        </w:rPr>
        <w:t xml:space="preserve">Context:</w:t>
      </w:r>
      <w:r>
        <w:t xml:space="preserve"> </w:t>
      </w:r>
      <w:r>
        <w:t xml:space="preserve">The intersection of global design trends and local Israeli culture in Tel Aviv.</w:t>
      </w:r>
    </w:p>
    <w:bookmarkEnd w:id="20"/>
    <w:p>
      <w:pPr>
        <w:pStyle w:val="BodyText"/>
      </w:pPr>
      <w:r>
        <w:t xml:space="preserve">Tel Aviv is widely recognized as a global hub for creativity, technology, and design. Often referred to as the "Silicon Wadi" of the Middle East, the city's graphic design scene is characterized by a unique synthesis of Bauhaus heritage, Middle Eastern aesthetics, and cutting-edge digital innovation. This annotated bibliography compiles essential resources for understanding the role of the graphic designer in this specific geographic and cultural context. The selected works explore how designers in Tel Aviv navigate the complexities of national identity, multilingual typography (Hebrew and English), and the demands of a rapidly evolving startup ecosystem.</w:t>
      </w:r>
    </w:p>
    <w:p>
      <w:pPr>
        <w:pStyle w:val="BodyText"/>
      </w:pPr>
      <w:r>
        <w:t xml:space="preserve"> </w:t>
      </w:r>
      <w:r>
        <w:t xml:space="preserve">Ben-Zvi, E., &amp; Cohen, R. (2018).</w:t>
      </w:r>
      <w:r>
        <w:t xml:space="preserve"> </w:t>
      </w:r>
      <w:r>
        <w:rPr>
          <w:iCs/>
          <w:i/>
        </w:rPr>
        <w:t xml:space="preserve">Designing the State: Visual Culture and Identity in Israel</w:t>
      </w:r>
      <w:r>
        <w:t xml:space="preserve">. Tel Aviv University Press.</w:t>
      </w:r>
      <w:r>
        <w:t xml:space="preserve"> </w:t>
      </w:r>
    </w:p>
    <w:p>
      <w:pPr>
        <w:pStyle w:val="BodyText"/>
      </w:pPr>
      <w:r>
        <w:t xml:space="preserve">This seminal text provides a comprehensive historical overview of how graphic design has been utilized to construct Israeli national identity. For a graphic designer working in Tel Aviv today, this book is crucial for understanding the historical weight of visual symbols. The authors analyze the transition from the early Zionist poster art to the modern branding of the State of Israel. It offers deep insights into the political and social responsibilities of the designer in the region, highlighting how visual communication in Tel Aviv is often intertwined with broader geopolitical narratives.</w:t>
      </w:r>
    </w:p>
    <w:p>
      <w:pPr>
        <w:pStyle w:val="BodyText"/>
      </w:pPr>
      <w:r>
        <w:t xml:space="preserve"> </w:t>
      </w:r>
      <w:r>
        <w:t xml:space="preserve">Golan, Y. (2020).</w:t>
      </w:r>
      <w:r>
        <w:t xml:space="preserve"> </w:t>
      </w:r>
      <w:r>
        <w:rPr>
          <w:iCs/>
          <w:i/>
        </w:rPr>
        <w:t xml:space="preserve">The Bauhaus Legacy: White City and Modern Graphic Design</w:t>
      </w:r>
      <w:r>
        <w:t xml:space="preserve">. The Israel Museum Publications.</w:t>
      </w:r>
      <w:r>
        <w:t xml:space="preserve"> </w:t>
      </w:r>
    </w:p>
    <w:p>
      <w:pPr>
        <w:pStyle w:val="BodyText"/>
      </w:pPr>
      <w:r>
        <w:t xml:space="preserve">Tel Aviv is home to the largest collection of Bauhaus architecture in the world, known as the White City. Golan’s work explores how this architectural heritage influences the local graphic design aesthetic. The book argues that the principles of functionalism, minimalism, and geometric abstraction inherent in Bauhaus architecture have permeated the visual language of Tel Aviv’s designers. This resource is essential for understanding the local preference for clean lines and structured layouts, which distinguishes Tel Aviv’s design output from other global capitals.</w:t>
      </w:r>
    </w:p>
    <w:p>
      <w:pPr>
        <w:pStyle w:val="BodyText"/>
      </w:pPr>
      <w:r>
        <w:t xml:space="preserve"> </w:t>
      </w:r>
      <w:r>
        <w:t xml:space="preserve">Levi, D. (2021).</w:t>
      </w:r>
      <w:r>
        <w:t xml:space="preserve"> </w:t>
      </w:r>
      <w:r>
        <w:rPr>
          <w:iCs/>
          <w:i/>
        </w:rPr>
        <w:t xml:space="preserve">Hebrew Typography in the Digital Age: Challenges and Innovations</w:t>
      </w:r>
      <w:r>
        <w:t xml:space="preserve">. Journal of Visual Communication, 19(2), 45-62.</w:t>
      </w:r>
      <w:r>
        <w:t xml:space="preserve"> </w:t>
      </w:r>
    </w:p>
    <w:p>
      <w:pPr>
        <w:pStyle w:val="BodyText"/>
      </w:pPr>
      <w:r>
        <w:t xml:space="preserve">Typography presents a unique challenge for graphic designers in Israel due to the right-to-left (RTL) nature of the Hebrew script. Levi’s article examines the technical and aesthetic hurdles designers in Tel Aviv face when creating bilingual interfaces and print materials. The author discusses the evolution of Hebrew typefaces and how modern designers are breaking away from traditional serif constraints to create contemporary digital fonts. This is a critical technical resource for any designer aiming to master the specific typographic requirements of the Israeli market.</w:t>
      </w:r>
    </w:p>
    <w:p>
      <w:pPr>
        <w:pStyle w:val="BodyText"/>
      </w:pPr>
      <w:r>
        <w:t xml:space="preserve"> </w:t>
      </w:r>
      <w:r>
        <w:t xml:space="preserve">Sharon, M. (2019).</w:t>
      </w:r>
      <w:r>
        <w:t xml:space="preserve"> </w:t>
      </w:r>
      <w:r>
        <w:rPr>
          <w:iCs/>
          <w:i/>
        </w:rPr>
        <w:t xml:space="preserve">Startup Nation Branding: The Role of Design in Israel’s Tech Economy</w:t>
      </w:r>
      <w:r>
        <w:t xml:space="preserve">. MIT Press.</w:t>
      </w:r>
      <w:r>
        <w:t xml:space="preserve"> </w:t>
      </w:r>
    </w:p>
    <w:p>
      <w:pPr>
        <w:pStyle w:val="BodyText"/>
      </w:pPr>
      <w:r>
        <w:t xml:space="preserve">Tel Aviv is the epicenter of Israel’s "Startup Nation" phenomenon. Sharon investigates how graphic design serves as a vital tool for branding in this high-tech environment. The book details how designers in Tel Aviv collaborate with entrepreneurs to create visual identities that appeal to global investors while retaining local authenticity. It highlights the shift from traditional advertising to UX/UI design and brand strategy, reflecting the current job market demands for graphic designers in the city’s thriving tech sector.</w:t>
      </w:r>
    </w:p>
    <w:p>
      <w:pPr>
        <w:pStyle w:val="BodyText"/>
      </w:pPr>
      <w:r>
        <w:t xml:space="preserve"> </w:t>
      </w:r>
      <w:r>
        <w:t xml:space="preserve">The Tel Aviv Design Center. (2022).</w:t>
      </w:r>
      <w:r>
        <w:t xml:space="preserve"> </w:t>
      </w:r>
      <w:r>
        <w:rPr>
          <w:iCs/>
          <w:i/>
        </w:rPr>
        <w:t xml:space="preserve">Annual Report: The State of Design in Israel</w:t>
      </w:r>
      <w:r>
        <w:t xml:space="preserve">. Retrieved from www.tadcenter.org.il</w:t>
      </w:r>
      <w:r>
        <w:t xml:space="preserve"> </w:t>
      </w:r>
    </w:p>
    <w:p>
      <w:pPr>
        <w:pStyle w:val="BodyText"/>
      </w:pPr>
      <w:r>
        <w:t xml:space="preserve">As the leading organization for design in the region, the Tel Aviv Design Center publishes annual reports that offer data-driven insights into the industry. This specific report provides statistics on the number of active design studios in Tel Aviv, average salaries, and emerging trends. It is an invaluable resource for understanding the economic landscape of the profession. The report also highlights the increasing importance of sustainability and social responsibility in the work of Tel Aviv-based designers.</w:t>
      </w:r>
    </w:p>
    <w:p>
      <w:pPr>
        <w:pStyle w:val="BodyText"/>
      </w:pPr>
      <w:r>
        <w:t xml:space="preserve"> </w:t>
      </w:r>
      <w:r>
        <w:t xml:space="preserve">Keren, S. (2017).</w:t>
      </w:r>
      <w:r>
        <w:t xml:space="preserve"> </w:t>
      </w:r>
      <w:r>
        <w:rPr>
          <w:iCs/>
          <w:i/>
        </w:rPr>
        <w:t xml:space="preserve">Street Art and Public Space: Visual Culture in Tel Aviv</w:t>
      </w:r>
      <w:r>
        <w:t xml:space="preserve">. Routledge.</w:t>
      </w:r>
      <w:r>
        <w:t xml:space="preserve"> </w:t>
      </w:r>
    </w:p>
    <w:p>
      <w:pPr>
        <w:pStyle w:val="BodyText"/>
      </w:pPr>
      <w:r>
        <w:t xml:space="preserve">While often associated with commercial work, the graphic designer in Tel Aviv is also deeply influenced by the city’s vibrant street art scene. Keren’s book explores the intersection of fine art, graffiti, and graphic design in public spaces. It argues that the visual literacy of Tel Aviv’s population is shaped by the dynamic imagery found on its streets. For designers, this text offers inspiration regarding color palettes, bold typography, and the use of public space as a canvas, reflecting the city’s liberal and artistic spirit.</w:t>
      </w:r>
    </w:p>
    <w:p>
      <w:pPr>
        <w:pStyle w:val="BodyText"/>
      </w:pPr>
      <w:r>
        <w:t xml:space="preserve"> </w:t>
      </w:r>
      <w:r>
        <w:t xml:space="preserve">Israeli Association of Graphic Designers (IAGD). (2023).</w:t>
      </w:r>
      <w:r>
        <w:t xml:space="preserve"> </w:t>
      </w:r>
      <w:r>
        <w:rPr>
          <w:iCs/>
          <w:i/>
        </w:rPr>
        <w:t xml:space="preserve">Code of Ethics and Professional Standards</w:t>
      </w:r>
      <w:r>
        <w:t xml:space="preserve">. IAGD Official Website.</w:t>
      </w:r>
      <w:r>
        <w:t xml:space="preserve"> </w:t>
      </w:r>
    </w:p>
    <w:p>
      <w:pPr>
        <w:pStyle w:val="BodyText"/>
      </w:pPr>
      <w:r>
        <w:t xml:space="preserve">Professional practice in Tel Aviv is guided by the standards set by the IAGD. This document outlines the ethical obligations of graphic designers, including issues related to copyright, client relations, and truthful representation. It is a practical guide for designers navigating the legal and professional landscape of Israel. The code also addresses the specific cultural sensitivities required when designing for a diverse population, ensuring that visual communication is respectful and inclusive.</w:t>
      </w:r>
    </w:p>
    <w:p>
      <w:pPr>
        <w:pStyle w:val="BodyText"/>
      </w:pPr>
      <w:r>
        <w:t xml:space="preserve"> </w:t>
      </w:r>
      <w:r>
        <w:t xml:space="preserve">Friedman, L. (2022).</w:t>
      </w:r>
      <w:r>
        <w:t xml:space="preserve"> </w:t>
      </w:r>
      <w:r>
        <w:rPr>
          <w:iCs/>
          <w:i/>
        </w:rPr>
        <w:t xml:space="preserve">Global vs. Local: The Hybrid Identity of Tel Aviv Design</w:t>
      </w:r>
      <w:r>
        <w:t xml:space="preserve">. Design Issues, 38(4), 112-125.</w:t>
      </w:r>
      <w:r>
        <w:t xml:space="preserve"> </w:t>
      </w:r>
    </w:p>
    <w:p>
      <w:pPr>
        <w:pStyle w:val="BodyText"/>
      </w:pPr>
      <w:r>
        <w:t xml:space="preserve">Friedman’s article addresses the tension between global design trends and local cultural specificity. The author posits that successful graphic designers in Tel Aviv are those who can create "hybrid" designs that resonate internationally while incorporating subtle local references. This resource is particularly useful for designers working with international clients who need to enter the Israeli market. It provides case studies of successful campaigns that balanced global aesthetics with Israeli cultural nuances.</w:t>
      </w:r>
    </w:p>
    <w:p>
      <w:pPr>
        <w:pStyle w:val="BodyText"/>
      </w:pPr>
      <w:r>
        <w:t xml:space="preserve">© 2023 Annotated Bibliography on Graphic Design in Tel Aviv.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Tel Aviv, Israel</dc:title>
  <dc:creator/>
  <dc:language>en</dc:language>
  <cp:keywords/>
  <dcterms:created xsi:type="dcterms:W3CDTF">2026-08-07T14:28:22Z</dcterms:created>
  <dcterms:modified xsi:type="dcterms:W3CDTF">2026-08-07T14:28:22Z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