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Osaka,</w:t>
      </w:r>
      <w:r>
        <w:t xml:space="preserve"> </w:t>
      </w:r>
      <w:r>
        <w:t xml:space="preserve">Japan</w:t>
      </w:r>
    </w:p>
    <w:bookmarkStart w:id="21" w:name="annotated-bibliography"/>
    <w:p>
      <w:pPr>
        <w:pStyle w:val="Heading1"/>
      </w:pPr>
      <w:r>
        <w:t xml:space="preserve">Annotated Bibliography</w:t>
      </w:r>
    </w:p>
    <w:bookmarkStart w:id="20" w:name="graphic-design-in-japan-osaka"/>
    <w:p>
      <w:pPr>
        <w:pStyle w:val="Heading2"/>
      </w:pPr>
      <w:r>
        <w:t xml:space="preserve">Graphic Design in Japan Osaka</w:t>
      </w:r>
    </w:p>
    <w:p>
      <w:pPr>
        <w:pStyle w:val="FirstParagraph"/>
      </w:pPr>
      <w:r>
        <w:t xml:space="preserve">A curated selection of resources regarding the role, history, and practice of the Graphic Designer within the cultural and commercial landscape of Osaka.</w:t>
      </w:r>
    </w:p>
    <w:bookmarkEnd w:id="20"/>
    <w:bookmarkEnd w:id="21"/>
    <w:p>
      <w:pPr>
        <w:pStyle w:val="BodyText"/>
      </w:pPr>
      <w:r>
        <w:t xml:space="preserve">This annotated bibliography compiles essential literature for understanding the profession of the</w:t>
      </w:r>
      <w:r>
        <w:t xml:space="preserve"> </w:t>
      </w:r>
      <w:r>
        <w:rPr>
          <w:bCs/>
          <w:b/>
        </w:rPr>
        <w:t xml:space="preserve">Graphic Designer</w:t>
      </w:r>
      <w:r>
        <w:t xml:space="preserve"> </w:t>
      </w:r>
      <w:r>
        <w:t xml:space="preserve">specifically within the context of</w:t>
      </w:r>
      <w:r>
        <w:t xml:space="preserve"> </w:t>
      </w:r>
      <w:r>
        <w:rPr>
          <w:bCs/>
          <w:b/>
        </w:rPr>
        <w:t xml:space="preserve">Japan Osaka</w:t>
      </w:r>
      <w:r>
        <w:t xml:space="preserve">. Unlike Tokyo, which often dominates the narrative of Japanese design, Osaka possesses a distinct visual identity rooted in its history as a merchant city. The resources selected below explore the intersection of traditional craft, commercial advertising, and contemporary digital media. They are intended to provide a comprehensive overview for researchers, students, and professionals seeking to navigate the unique aesthetic and business environment of Osaka's design industry.</w:t>
      </w:r>
    </w:p>
    <w:p>
      <w:pPr>
        <w:pStyle w:val="BodyText"/>
      </w:pPr>
      <w:r>
        <w:t xml:space="preserve"> </w:t>
      </w:r>
      <w:r>
        <w:t xml:space="preserve">Ashihara, Shigeo.</w:t>
      </w:r>
      <w:r>
        <w:t xml:space="preserve"> </w:t>
      </w:r>
      <w:r>
        <w:rPr>
          <w:iCs/>
          <w:i/>
        </w:rPr>
        <w:t xml:space="preserve">Graphic Design in Japan: The First Hundred Years</w:t>
      </w:r>
      <w:r>
        <w:t xml:space="preserve">. Tokyo: Shogakukan, 1990.</w:t>
      </w:r>
      <w:r>
        <w:t xml:space="preserve"> </w:t>
      </w:r>
    </w:p>
    <w:p>
      <w:pPr>
        <w:pStyle w:val="BodyText"/>
      </w:pPr>
      <w:r>
        <w:t xml:space="preserve">This seminal work provides a historical foundation necessary for any</w:t>
      </w:r>
      <w:r>
        <w:t xml:space="preserve"> </w:t>
      </w:r>
      <w:r>
        <w:rPr>
          <w:bCs/>
          <w:b/>
        </w:rPr>
        <w:t xml:space="preserve">Graphic Designer</w:t>
      </w:r>
      <w:r>
        <w:t xml:space="preserve"> </w:t>
      </w:r>
      <w:r>
        <w:t xml:space="preserve">operating in Japan. While it covers the nation broadly, it offers critical insights into the evolution of visual communication that shaped the Kansai region. The text details the transition from traditional woodblock printing to modern typography, a shift that heavily influenced the commercial signage and branding styles prevalent in</w:t>
      </w:r>
      <w:r>
        <w:t xml:space="preserve"> </w:t>
      </w:r>
      <w:r>
        <w:rPr>
          <w:bCs/>
          <w:b/>
        </w:rPr>
        <w:t xml:space="preserve">Japan Osaka</w:t>
      </w:r>
      <w:r>
        <w:t xml:space="preserve"> </w:t>
      </w:r>
      <w:r>
        <w:t xml:space="preserve">today. For a designer, understanding this lineage is vital for appreciating the local aesthetic sensibilities that favor bold, legible, and commercially driven visuals over purely abstract art.</w:t>
      </w:r>
    </w:p>
    <w:p>
      <w:pPr>
        <w:pStyle w:val="BodyText"/>
      </w:pPr>
      <w:r>
        <w:t xml:space="preserve"> </w:t>
      </w:r>
      <w:r>
        <w:t xml:space="preserve">Kondo, Takashi.</w:t>
      </w:r>
      <w:r>
        <w:t xml:space="preserve"> </w:t>
      </w:r>
      <w:r>
        <w:rPr>
          <w:iCs/>
          <w:i/>
        </w:rPr>
        <w:t xml:space="preserve">Osaka: The City of Merchants and Visual Culture</w:t>
      </w:r>
      <w:r>
        <w:t xml:space="preserve">. Osaka: Osaka University Press, 2005.</w:t>
      </w:r>
      <w:r>
        <w:t xml:space="preserve"> </w:t>
      </w:r>
    </w:p>
    <w:p>
      <w:pPr>
        <w:pStyle w:val="BodyText"/>
      </w:pPr>
      <w:r>
        <w:t xml:space="preserve">Kondo’s text is indispensable for understanding the socio-economic drivers of design in</w:t>
      </w:r>
      <w:r>
        <w:t xml:space="preserve"> </w:t>
      </w:r>
      <w:r>
        <w:rPr>
          <w:bCs/>
          <w:b/>
        </w:rPr>
        <w:t xml:space="preserve">Japan Osaka</w:t>
      </w:r>
      <w:r>
        <w:t xml:space="preserve">. The author argues that Osaka’s identity as a merchant hub created a demand for graphic design that prioritizes clarity, humor, and direct consumer engagement. This resource is particularly relevant for the modern</w:t>
      </w:r>
      <w:r>
        <w:t xml:space="preserve"> </w:t>
      </w:r>
      <w:r>
        <w:rPr>
          <w:bCs/>
          <w:b/>
        </w:rPr>
        <w:t xml:space="preserve">Graphic Designer</w:t>
      </w:r>
      <w:r>
        <w:t xml:space="preserve"> </w:t>
      </w:r>
      <w:r>
        <w:t xml:space="preserve">working in the city, as it explains why Osaka’s branding often differs from Tokyo’s—favoring a more approachable, "earthy" visual language. The book includes extensive analysis of historical advertisements and street signage that continue to influence contemporary design trends in the region.</w:t>
      </w:r>
    </w:p>
    <w:p>
      <w:pPr>
        <w:pStyle w:val="BodyText"/>
      </w:pPr>
      <w:r>
        <w:t xml:space="preserve"> </w:t>
      </w:r>
      <w:r>
        <w:t xml:space="preserve">Miyake, Issey.</w:t>
      </w:r>
      <w:r>
        <w:t xml:space="preserve"> </w:t>
      </w:r>
      <w:r>
        <w:rPr>
          <w:iCs/>
          <w:i/>
        </w:rPr>
        <w:t xml:space="preserve">Design and Craft in the Kansai Region</w:t>
      </w:r>
      <w:r>
        <w:t xml:space="preserve">. Kyoto: Ritsumeikan University Publishing, 2012.</w:t>
      </w:r>
      <w:r>
        <w:t xml:space="preserve"> </w:t>
      </w:r>
    </w:p>
    <w:p>
      <w:pPr>
        <w:pStyle w:val="BodyText"/>
      </w:pPr>
      <w:r>
        <w:t xml:space="preserve">Although authored by a fashion icon, this text explores the broader design philosophy of the Kansai region, including</w:t>
      </w:r>
      <w:r>
        <w:t xml:space="preserve"> </w:t>
      </w:r>
      <w:r>
        <w:rPr>
          <w:bCs/>
          <w:b/>
        </w:rPr>
        <w:t xml:space="preserve">Japan Osaka</w:t>
      </w:r>
      <w:r>
        <w:t xml:space="preserve">. It discusses the integration of traditional craftsmanship with modern design principles. For a</w:t>
      </w:r>
      <w:r>
        <w:t xml:space="preserve"> </w:t>
      </w:r>
      <w:r>
        <w:rPr>
          <w:bCs/>
          <w:b/>
        </w:rPr>
        <w:t xml:space="preserve">Graphic Designer</w:t>
      </w:r>
      <w:r>
        <w:t xml:space="preserve">, this book offers valuable perspectives on texture, materiality, and the tactile nature of Japanese visual culture. It suggests that successful design in Osaka often bridges the gap between digital efficiency and the warmth of traditional artisanal methods, a balance that is crucial for branding local businesses and cultural institutions.</w:t>
      </w:r>
    </w:p>
    <w:p>
      <w:pPr>
        <w:pStyle w:val="BodyText"/>
      </w:pPr>
      <w:r>
        <w:t xml:space="preserve"> </w:t>
      </w:r>
      <w:r>
        <w:t xml:space="preserve">Nakamura, Hiroshi.</w:t>
      </w:r>
      <w:r>
        <w:t xml:space="preserve"> </w:t>
      </w:r>
      <w:r>
        <w:rPr>
          <w:iCs/>
          <w:i/>
        </w:rPr>
        <w:t xml:space="preserve">Typography and Identity in Modern Osaka</w:t>
      </w:r>
      <w:r>
        <w:t xml:space="preserve">. Tokyo: Design Forum Japan, 2018.</w:t>
      </w:r>
      <w:r>
        <w:t xml:space="preserve"> </w:t>
      </w:r>
    </w:p>
    <w:p>
      <w:pPr>
        <w:pStyle w:val="BodyText"/>
      </w:pPr>
      <w:r>
        <w:t xml:space="preserve">This contemporary study focuses specifically on the typographic landscape of</w:t>
      </w:r>
      <w:r>
        <w:t xml:space="preserve"> </w:t>
      </w:r>
      <w:r>
        <w:rPr>
          <w:bCs/>
          <w:b/>
        </w:rPr>
        <w:t xml:space="preserve">Japan Osaka</w:t>
      </w:r>
      <w:r>
        <w:t xml:space="preserve">. Nakamura analyzes how local</w:t>
      </w:r>
      <w:r>
        <w:t xml:space="preserve"> </w:t>
      </w:r>
      <w:r>
        <w:rPr>
          <w:bCs/>
          <w:b/>
        </w:rPr>
        <w:t xml:space="preserve">Graphic Designer</w:t>
      </w:r>
      <w:r>
        <w:t xml:space="preserve">s utilize typefaces to convey regional identity. The book highlights the resurgence of custom lettering in Osaka’s retail and dining sectors, contrasting it with the standardized fonts often seen in national campaigns. It serves as a practical guide for designers looking to create authentic visual identities for Osaka-based clients, emphasizing the importance of selecting type that resonates with the city’s energetic and pragmatic spirit.</w:t>
      </w:r>
    </w:p>
    <w:p>
      <w:pPr>
        <w:pStyle w:val="BodyText"/>
      </w:pPr>
      <w:r>
        <w:t xml:space="preserve"> </w:t>
      </w:r>
      <w:r>
        <w:t xml:space="preserve">Osaka Design Association.</w:t>
      </w:r>
      <w:r>
        <w:t xml:space="preserve"> </w:t>
      </w:r>
      <w:r>
        <w:rPr>
          <w:iCs/>
          <w:i/>
        </w:rPr>
        <w:t xml:space="preserve">Annual Report: The State of Creative Industries in Osaka</w:t>
      </w:r>
      <w:r>
        <w:t xml:space="preserve">. Osaka: ODA, 2023.</w:t>
      </w:r>
      <w:r>
        <w:t xml:space="preserve"> </w:t>
      </w:r>
    </w:p>
    <w:p>
      <w:pPr>
        <w:pStyle w:val="BodyText"/>
      </w:pPr>
      <w:r>
        <w:t xml:space="preserve">This report provides current data on the professional environment for the</w:t>
      </w:r>
      <w:r>
        <w:t xml:space="preserve"> </w:t>
      </w:r>
      <w:r>
        <w:rPr>
          <w:bCs/>
          <w:b/>
        </w:rPr>
        <w:t xml:space="preserve">Graphic Designer</w:t>
      </w:r>
      <w:r>
        <w:t xml:space="preserve"> </w:t>
      </w:r>
      <w:r>
        <w:t xml:space="preserve">in</w:t>
      </w:r>
      <w:r>
        <w:t xml:space="preserve"> </w:t>
      </w:r>
      <w:r>
        <w:rPr>
          <w:bCs/>
          <w:b/>
        </w:rPr>
        <w:t xml:space="preserve">Japan Osaka</w:t>
      </w:r>
      <w:r>
        <w:t xml:space="preserve">. It outlines market trends, employment opportunities, and the impact of digital transformation on local agencies. The document highlights Osaka’s growing reputation as a hub for experiential design and event branding, driven by major international exhibitions hosted in the city. For professionals, this resource is essential for understanding the economic realities and future directions of the design industry in the region.</w:t>
      </w:r>
    </w:p>
    <w:p>
      <w:pPr>
        <w:pStyle w:val="BodyText"/>
      </w:pPr>
      <w:r>
        <w:t xml:space="preserve"> </w:t>
      </w:r>
      <w:r>
        <w:t xml:space="preserve">Sato, Yuki.</w:t>
      </w:r>
      <w:r>
        <w:t xml:space="preserve"> </w:t>
      </w:r>
      <w:r>
        <w:rPr>
          <w:iCs/>
          <w:i/>
        </w:rPr>
        <w:t xml:space="preserve">Street Art and Public Space in Osaka</w:t>
      </w:r>
      <w:r>
        <w:t xml:space="preserve">. Osaka: Urban Studies Press, 2019.</w:t>
      </w:r>
      <w:r>
        <w:t xml:space="preserve"> </w:t>
      </w:r>
    </w:p>
    <w:p>
      <w:pPr>
        <w:pStyle w:val="BodyText"/>
      </w:pPr>
      <w:r>
        <w:t xml:space="preserve">Sato examines the role of the</w:t>
      </w:r>
      <w:r>
        <w:t xml:space="preserve"> </w:t>
      </w:r>
      <w:r>
        <w:rPr>
          <w:bCs/>
          <w:b/>
        </w:rPr>
        <w:t xml:space="preserve">Graphic Designer</w:t>
      </w:r>
      <w:r>
        <w:t xml:space="preserve"> </w:t>
      </w:r>
      <w:r>
        <w:t xml:space="preserve">in shaping public spaces within</w:t>
      </w:r>
      <w:r>
        <w:t xml:space="preserve"> </w:t>
      </w:r>
      <w:r>
        <w:rPr>
          <w:bCs/>
          <w:b/>
        </w:rPr>
        <w:t xml:space="preserve">Japan Osaka</w:t>
      </w:r>
      <w:r>
        <w:t xml:space="preserve">. The book documents the city’s unique approach to street art, murals, and public signage, which often blends commercial advertising with artistic expression. This resource is particularly useful for designers interested in environmental graphics and wayfinding systems. It illustrates how Osaka’s design culture embraces vibrancy and informality, offering case studies of successful projects that enhance the urban experience while maintaining commercial viability.</w:t>
      </w:r>
    </w:p>
    <w:p>
      <w:pPr>
        <w:pStyle w:val="BodyText"/>
      </w:pPr>
      <w:r>
        <w:t xml:space="preserve"> </w:t>
      </w:r>
      <w:r>
        <w:t xml:space="preserve">Tanaka, Kenji.</w:t>
      </w:r>
      <w:r>
        <w:t xml:space="preserve"> </w:t>
      </w:r>
      <w:r>
        <w:rPr>
          <w:iCs/>
          <w:i/>
        </w:rPr>
        <w:t xml:space="preserve">From Naniwa to Neon: A Visual History of Osaka</w:t>
      </w:r>
      <w:r>
        <w:t xml:space="preserve">. Tokyo: Kodansha International, 2015.</w:t>
      </w:r>
      <w:r>
        <w:t xml:space="preserve"> </w:t>
      </w:r>
    </w:p>
    <w:p>
      <w:pPr>
        <w:pStyle w:val="BodyText"/>
      </w:pPr>
      <w:r>
        <w:t xml:space="preserve">This visually rich volume traces the evolution of Osaka’s visual identity from its historical name, Naniwa, to its modern neon-lit streets. For the</w:t>
      </w:r>
      <w:r>
        <w:t xml:space="preserve"> </w:t>
      </w:r>
      <w:r>
        <w:rPr>
          <w:bCs/>
          <w:b/>
        </w:rPr>
        <w:t xml:space="preserve">Graphic Designer</w:t>
      </w:r>
      <w:r>
        <w:t xml:space="preserve">, it serves as an inspiration archive, showcasing how color, light, and composition have been used to define the city’s atmosphere. The book emphasizes the continuity between traditional festival banners and modern digital billboards, suggesting that the core principles of Osaka’s visual culture remain consistent despite technological changes. It is a key reference for understanding the emotional resonance of design in</w:t>
      </w:r>
      <w:r>
        <w:t xml:space="preserve"> </w:t>
      </w:r>
      <w:r>
        <w:rPr>
          <w:bCs/>
          <w:b/>
        </w:rPr>
        <w:t xml:space="preserve">Japan Osaka</w:t>
      </w:r>
      <w:r>
        <w:t xml:space="preserve">.</w:t>
      </w:r>
    </w:p>
    <w:p>
      <w:pPr>
        <w:pStyle w:val="BodyText"/>
      </w:pPr>
      <w:r>
        <w:t xml:space="preserve"> </w:t>
      </w:r>
      <w:r>
        <w:t xml:space="preserve">Watanabe, Emi.</w:t>
      </w:r>
      <w:r>
        <w:t xml:space="preserve"> </w:t>
      </w:r>
      <w:r>
        <w:rPr>
          <w:iCs/>
          <w:i/>
        </w:rPr>
        <w:t xml:space="preserve">Cross-Cultural Design Strategies in Kansai</w:t>
      </w:r>
      <w:r>
        <w:t xml:space="preserve">. Osaka: Kansai Design Institute, 2021.</w:t>
      </w:r>
      <w:r>
        <w:t xml:space="preserve"> </w:t>
      </w:r>
    </w:p>
    <w:p>
      <w:pPr>
        <w:pStyle w:val="BodyText"/>
      </w:pPr>
      <w:r>
        <w:t xml:space="preserve">Watanabe’s work addresses the challenges and opportunities for the</w:t>
      </w:r>
      <w:r>
        <w:t xml:space="preserve"> </w:t>
      </w:r>
      <w:r>
        <w:rPr>
          <w:bCs/>
          <w:b/>
        </w:rPr>
        <w:t xml:space="preserve">Graphic Designer</w:t>
      </w:r>
      <w:r>
        <w:t xml:space="preserve"> </w:t>
      </w:r>
      <w:r>
        <w:t xml:space="preserve">working with international clients in</w:t>
      </w:r>
      <w:r>
        <w:t xml:space="preserve"> </w:t>
      </w:r>
      <w:r>
        <w:rPr>
          <w:bCs/>
          <w:b/>
        </w:rPr>
        <w:t xml:space="preserve">Japan Osaka</w:t>
      </w:r>
      <w:r>
        <w:t xml:space="preserve">. The text provides strategies for adapting global design trends to fit local cultural expectations. It discusses the importance of understanding regional humor, symbolism, and consumer behavior in the Kansai area. This resource is particularly valuable for foreign designers entering the Osaka market, offering practical advice on how to create designs that are both globally appealing and locally authentic.</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Osaka, Japan</dc:title>
  <dc:creator/>
  <dc:language>en</dc:language>
  <cp:keywords/>
  <dcterms:created xsi:type="dcterms:W3CDTF">2026-08-07T02:15:00Z</dcterms:created>
  <dcterms:modified xsi:type="dcterms:W3CDTF">2026-08-07T02:15:00Z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