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df2fa4f36017a016cc59953516e148313e0639a"/>
    <w:p>
      <w:pPr>
        <w:pStyle w:val="Heading2"/>
      </w:pPr>
      <w:r>
        <w:t xml:space="preserve">Graphic Design Industry and Professional Practice in Nairobi, Kenya</w:t>
      </w:r>
    </w:p>
    <w:p>
      <w:pPr>
        <w:pStyle w:val="FirstParagraph"/>
      </w:pPr>
      <w:r>
        <w:t xml:space="preserve">Prepared for: Graphic Design Professionals and Students</w:t>
      </w:r>
      <w:r>
        <w:br/>
      </w:r>
      <w:r>
        <w:t xml:space="preserve">Location Focus: Nairobi, Kenya</w:t>
      </w:r>
      <w:r>
        <w:br/>
      </w:r>
      <w:r>
        <w:t xml:space="preserve">Date: October 2023</w:t>
      </w:r>
    </w:p>
    <w:bookmarkEnd w:id="20"/>
    <w:bookmarkEnd w:id="21"/>
    <w:p>
      <w:pPr>
        <w:pStyle w:val="BodyText"/>
      </w:pPr>
      <w:r>
        <w:t xml:space="preserve">The following annotated bibliography compiles essential resources regarding the role, challenges, and opportunities of the</w:t>
      </w:r>
      <w:r>
        <w:t xml:space="preserve"> </w:t>
      </w:r>
      <w:r>
        <w:rPr>
          <w:bCs/>
          <w:b/>
        </w:rPr>
        <w:t xml:space="preserve">Graphic Designer</w:t>
      </w:r>
      <w:r>
        <w:t xml:space="preserve"> </w:t>
      </w:r>
      <w:r>
        <w:t xml:space="preserve">within the specific context of</w:t>
      </w:r>
      <w:r>
        <w:t xml:space="preserve"> </w:t>
      </w:r>
      <w:r>
        <w:rPr>
          <w:bCs/>
          <w:b/>
        </w:rPr>
        <w:t xml:space="preserve">Kenya Nairobi</w:t>
      </w:r>
      <w:r>
        <w:t xml:space="preserve">. As the economic and creative hub of East Africa, Nairobi presents a unique landscape for visual communication. This collection addresses the intersection of traditional design principles, the rapid adoption of digital technologies, the influence of local culture, and the regulatory environment governing creative professionals in Kenya. These sources are selected to provide a comprehensive understanding of the market dynamics, ethical considerations, and technical requirements for a graphic designer operating in Nairobi.</w:t>
      </w:r>
    </w:p>
    <w:p>
      <w:pPr>
        <w:pStyle w:val="BodyText"/>
      </w:pPr>
      <w:r>
        <w:t xml:space="preserve"> </w:t>
      </w:r>
      <w:r>
        <w:t xml:space="preserve">Kenya National Bureau of Statistics (KNBS). (2022).</w:t>
      </w:r>
      <w:r>
        <w:t xml:space="preserve"> </w:t>
      </w:r>
      <w:r>
        <w:rPr>
          <w:iCs/>
          <w:i/>
        </w:rPr>
        <w:t xml:space="preserve">ICT Sector Performance Report: Digital Creative Economy in Kenya</w:t>
      </w:r>
      <w:r>
        <w:t xml:space="preserve">. Nairobi: Government Printer.</w:t>
      </w:r>
      <w:r>
        <w:t xml:space="preserve"> </w:t>
      </w:r>
    </w:p>
    <w:p>
      <w:pPr>
        <w:pStyle w:val="BodyText"/>
      </w:pPr>
      <w:r>
        <w:t xml:space="preserve">This official government report provides critical statistical data regarding the growth of the digital creative economy in Kenya, with a specific focus on Nairobi as the primary hub. For a</w:t>
      </w:r>
      <w:r>
        <w:t xml:space="preserve"> </w:t>
      </w:r>
      <w:r>
        <w:rPr>
          <w:bCs/>
          <w:b/>
        </w:rPr>
        <w:t xml:space="preserve">Graphic Designer</w:t>
      </w:r>
      <w:r>
        <w:t xml:space="preserve"> </w:t>
      </w:r>
      <w:r>
        <w:t xml:space="preserve">in</w:t>
      </w:r>
      <w:r>
        <w:t xml:space="preserve"> </w:t>
      </w:r>
      <w:r>
        <w:rPr>
          <w:bCs/>
          <w:b/>
        </w:rPr>
        <w:t xml:space="preserve">Kenya Nairobi</w:t>
      </w:r>
      <w:r>
        <w:t xml:space="preserve">, this document is invaluable for understanding market size, employment trends, and the increasing demand for digital assets. The report highlights the shift from print to digital media among Nairobi-based businesses, offering insights into where design investment is flowing. It serves as a foundational text for understanding the macroeconomic environment in which a designer must operate, validating the profession's relevance in the national development agenda.</w:t>
      </w:r>
    </w:p>
    <w:p>
      <w:pPr>
        <w:pStyle w:val="BodyText"/>
      </w:pPr>
      <w:r>
        <w:t xml:space="preserve"> </w:t>
      </w:r>
      <w:r>
        <w:t xml:space="preserve">Ochieng, J. K., &amp; Mwangi, P. (2021).</w:t>
      </w:r>
      <w:r>
        <w:t xml:space="preserve"> </w:t>
      </w:r>
      <w:r>
        <w:rPr>
          <w:iCs/>
          <w:i/>
        </w:rPr>
        <w:t xml:space="preserve">Visual Identity and Cultural Representation in East African Branding</w:t>
      </w:r>
      <w:r>
        <w:t xml:space="preserve">. Journal of African Media Studies, 13(2), 145-162.</w:t>
      </w:r>
      <w:r>
        <w:t xml:space="preserve"> </w:t>
      </w:r>
    </w:p>
    <w:p>
      <w:pPr>
        <w:pStyle w:val="BodyText"/>
      </w:pPr>
      <w:r>
        <w:t xml:space="preserve">This academic article explores how local cultural symbols are utilized in branding within East Africa, using case studies from Nairobi-based agencies. It is highly relevant for a</w:t>
      </w:r>
      <w:r>
        <w:t xml:space="preserve"> </w:t>
      </w:r>
      <w:r>
        <w:rPr>
          <w:bCs/>
          <w:b/>
        </w:rPr>
        <w:t xml:space="preserve">Graphic Designer</w:t>
      </w:r>
      <w:r>
        <w:t xml:space="preserve"> </w:t>
      </w:r>
      <w:r>
        <w:t xml:space="preserve">in</w:t>
      </w:r>
      <w:r>
        <w:t xml:space="preserve"> </w:t>
      </w:r>
      <w:r>
        <w:rPr>
          <w:bCs/>
          <w:b/>
        </w:rPr>
        <w:t xml:space="preserve">Kenya Nairobi</w:t>
      </w:r>
      <w:r>
        <w:t xml:space="preserve"> </w:t>
      </w:r>
      <w:r>
        <w:t xml:space="preserve">who seeks to create authentic visual identities that resonate with local audiences while appealing to international clients. The authors argue that successful design in Nairobi requires a nuanced understanding of Swahili typography, local color symbolism, and indigenous patterns. This source provides theoretical backing for the practice of "glocalization" in design, urging professionals to move beyond Western-centric templates and embrace the unique visual language of the Kenyan capital.</w:t>
      </w:r>
    </w:p>
    <w:p>
      <w:pPr>
        <w:pStyle w:val="BodyText"/>
      </w:pPr>
      <w:r>
        <w:t xml:space="preserve"> </w:t>
      </w:r>
      <w:r>
        <w:t xml:space="preserve">Creative Industries Council of Kenya (CIKK). (2023).</w:t>
      </w:r>
      <w:r>
        <w:t xml:space="preserve"> </w:t>
      </w:r>
      <w:r>
        <w:rPr>
          <w:iCs/>
          <w:i/>
        </w:rPr>
        <w:t xml:space="preserve">Code of Practice for Creative Professionals in Kenya</w:t>
      </w:r>
      <w:r>
        <w:t xml:space="preserve">. Nairobi: CIKK Publications.</w:t>
      </w:r>
      <w:r>
        <w:t xml:space="preserve"> </w:t>
      </w:r>
    </w:p>
    <w:p>
      <w:pPr>
        <w:pStyle w:val="BodyText"/>
      </w:pPr>
      <w:r>
        <w:t xml:space="preserve">This document outlines the ethical standards, contractual norms, and intellectual property rights protections for creative workers in Kenya. For a</w:t>
      </w:r>
      <w:r>
        <w:t xml:space="preserve"> </w:t>
      </w:r>
      <w:r>
        <w:rPr>
          <w:bCs/>
          <w:b/>
        </w:rPr>
        <w:t xml:space="preserve">Graphic Designer</w:t>
      </w:r>
      <w:r>
        <w:t xml:space="preserve"> </w:t>
      </w:r>
      <w:r>
        <w:t xml:space="preserve">working in</w:t>
      </w:r>
      <w:r>
        <w:t xml:space="preserve"> </w:t>
      </w:r>
      <w:r>
        <w:rPr>
          <w:bCs/>
          <w:b/>
        </w:rPr>
        <w:t xml:space="preserve">Kenya Nairobi</w:t>
      </w:r>
      <w:r>
        <w:t xml:space="preserve">, this is a practical and legal necessity. It details how to structure contracts with clients, manage copyright ownership, and handle disputes, which are common challenges in the Nairobi freelance market. The guide emphasizes the importance of professional registration and adherence to local labor laws, providing a framework for designers to protect their work and ensure fair compensation in a competitive urban environment.</w:t>
      </w:r>
    </w:p>
    <w:p>
      <w:pPr>
        <w:pStyle w:val="BodyText"/>
      </w:pPr>
      <w:r>
        <w:t xml:space="preserve"> </w:t>
      </w:r>
      <w:r>
        <w:t xml:space="preserve">Njoroge, S. (2020).</w:t>
      </w:r>
      <w:r>
        <w:t xml:space="preserve"> </w:t>
      </w:r>
      <w:r>
        <w:rPr>
          <w:iCs/>
          <w:i/>
        </w:rPr>
        <w:t xml:space="preserve">Mobile-First Design Strategies for Emerging Markets: The Nairobi Case Study</w:t>
      </w:r>
      <w:r>
        <w:t xml:space="preserve">. International Journal of Human-Computer Interaction, 36(8), 789-801.</w:t>
      </w:r>
      <w:r>
        <w:t xml:space="preserve"> </w:t>
      </w:r>
    </w:p>
    <w:p>
      <w:pPr>
        <w:pStyle w:val="BodyText"/>
      </w:pPr>
      <w:r>
        <w:t xml:space="preserve">This research paper examines the dominance of mobile internet usage in Nairobi and its implications for user interface (UI) and user experience (UX) design. Given that a significant portion of Nairobi’s population accesses the internet primarily via smartphones, this source is crucial for any</w:t>
      </w:r>
      <w:r>
        <w:t xml:space="preserve"> </w:t>
      </w:r>
      <w:r>
        <w:rPr>
          <w:bCs/>
          <w:b/>
        </w:rPr>
        <w:t xml:space="preserve">Graphic Designer</w:t>
      </w:r>
      <w:r>
        <w:t xml:space="preserve"> </w:t>
      </w:r>
      <w:r>
        <w:t xml:space="preserve">specializing in web or app design in</w:t>
      </w:r>
      <w:r>
        <w:t xml:space="preserve"> </w:t>
      </w:r>
      <w:r>
        <w:rPr>
          <w:bCs/>
          <w:b/>
        </w:rPr>
        <w:t xml:space="preserve">Kenya Nairobi</w:t>
      </w:r>
      <w:r>
        <w:t xml:space="preserve">. It offers data-driven recommendations for optimizing visual layouts for smaller screens, low-bandwidth environments, and mobile money integration interfaces. The article underscores the technical necessity of mobile-first thinking for designers aiming to succeed in the Kenyan digital landscape.</w:t>
      </w:r>
    </w:p>
    <w:p>
      <w:pPr>
        <w:pStyle w:val="BodyText"/>
      </w:pPr>
      <w:r>
        <w:t xml:space="preserve"> </w:t>
      </w:r>
      <w:r>
        <w:t xml:space="preserve">University of Nairobi, Department of Fine and Applied Arts. (2022).</w:t>
      </w:r>
      <w:r>
        <w:t xml:space="preserve"> </w:t>
      </w:r>
      <w:r>
        <w:rPr>
          <w:iCs/>
          <w:i/>
        </w:rPr>
        <w:t xml:space="preserve">Curriculum Framework for Graphic Design and Visual Communication</w:t>
      </w:r>
      <w:r>
        <w:t xml:space="preserve">. Nairobi: UoN Press.</w:t>
      </w:r>
      <w:r>
        <w:t xml:space="preserve"> </w:t>
      </w:r>
    </w:p>
    <w:p>
      <w:pPr>
        <w:pStyle w:val="BodyText"/>
      </w:pPr>
      <w:r>
        <w:t xml:space="preserve">This document outlines the academic standards and skill sets expected of graphic design graduates from one of Kenya’s premier institutions. It serves as a benchmark for professional competency in</w:t>
      </w:r>
      <w:r>
        <w:t xml:space="preserve"> </w:t>
      </w:r>
      <w:r>
        <w:rPr>
          <w:bCs/>
          <w:b/>
        </w:rPr>
        <w:t xml:space="preserve">Kenya Nairobi</w:t>
      </w:r>
      <w:r>
        <w:t xml:space="preserve">. For employers, it defines the baseline knowledge of typography, color theory, and software proficiency. For practicing</w:t>
      </w:r>
      <w:r>
        <w:t xml:space="preserve"> </w:t>
      </w:r>
      <w:r>
        <w:rPr>
          <w:bCs/>
          <w:b/>
        </w:rPr>
        <w:t xml:space="preserve">Graphic Designers</w:t>
      </w:r>
      <w:r>
        <w:t xml:space="preserve">, it highlights emerging areas of study such as motion graphics and 3D modeling, indicating the evolving skill requirements of the Nairobi job market. It is a useful reference for aligning personal development with formal educational standards in the region.</w:t>
      </w:r>
    </w:p>
    <w:p>
      <w:pPr>
        <w:pStyle w:val="BodyText"/>
      </w:pPr>
      <w:r>
        <w:t xml:space="preserve"> </w:t>
      </w:r>
      <w:r>
        <w:t xml:space="preserve">Wanjiku, A. (2023).</w:t>
      </w:r>
      <w:r>
        <w:t xml:space="preserve"> </w:t>
      </w:r>
      <w:r>
        <w:rPr>
          <w:iCs/>
          <w:i/>
        </w:rPr>
        <w:t xml:space="preserve">The Gig Economy and Freelance Graphic Designers in Nairobi</w:t>
      </w:r>
      <w:r>
        <w:t xml:space="preserve">. Nairobi Business Review, 15(4), 33-40.</w:t>
      </w:r>
      <w:r>
        <w:t xml:space="preserve"> </w:t>
      </w:r>
    </w:p>
    <w:p>
      <w:pPr>
        <w:pStyle w:val="BodyText"/>
      </w:pPr>
      <w:r>
        <w:t xml:space="preserve">This industry report analyzes the rise of freelance platforms and the gig economy among creative professionals in Nairobi. It provides a realistic overview of the challenges faced by independent</w:t>
      </w:r>
      <w:r>
        <w:t xml:space="preserve"> </w:t>
      </w:r>
      <w:r>
        <w:rPr>
          <w:bCs/>
          <w:b/>
        </w:rPr>
        <w:t xml:space="preserve">Graphic Designers</w:t>
      </w:r>
      <w:r>
        <w:t xml:space="preserve"> </w:t>
      </w:r>
      <w:r>
        <w:t xml:space="preserve">in</w:t>
      </w:r>
      <w:r>
        <w:t xml:space="preserve"> </w:t>
      </w:r>
      <w:r>
        <w:rPr>
          <w:bCs/>
          <w:b/>
        </w:rPr>
        <w:t xml:space="preserve">Kenya Nairobi</w:t>
      </w:r>
      <w:r>
        <w:t xml:space="preserve">, including income volatility, client acquisition, and the lack of social security benefits. The article offers practical strategies for building a personal brand, networking within Nairobi’s creative clusters (such as Westlands and Kilimani), and leveraging social media for client outreach. It is an essential read for designers considering self-employment in the Kenyan capital.</w:t>
      </w:r>
    </w:p>
    <w:p>
      <w:pPr>
        <w:pStyle w:val="BodyText"/>
      </w:pPr>
      <w:r>
        <w:t xml:space="preserve"> </w:t>
      </w:r>
      <w:r>
        <w:t xml:space="preserve">Communications Authority of Kenya (CA). (2021).</w:t>
      </w:r>
      <w:r>
        <w:t xml:space="preserve"> </w:t>
      </w:r>
      <w:r>
        <w:rPr>
          <w:iCs/>
          <w:i/>
        </w:rPr>
        <w:t xml:space="preserve">Guidelines on Digital Content and Advertising Standards</w:t>
      </w:r>
      <w:r>
        <w:t xml:space="preserve">. Nairobi: CA Regulatory Framework.</w:t>
      </w:r>
      <w:r>
        <w:t xml:space="preserve"> </w:t>
      </w:r>
    </w:p>
    <w:p>
      <w:pPr>
        <w:pStyle w:val="BodyText"/>
      </w:pPr>
      <w:r>
        <w:t xml:space="preserve">This regulatory document sets the legal boundaries for digital advertising and content creation in Kenya. For a</w:t>
      </w:r>
      <w:r>
        <w:t xml:space="preserve"> </w:t>
      </w:r>
      <w:r>
        <w:rPr>
          <w:bCs/>
          <w:b/>
        </w:rPr>
        <w:t xml:space="preserve">Graphic Designer</w:t>
      </w:r>
      <w:r>
        <w:t xml:space="preserve"> </w:t>
      </w:r>
      <w:r>
        <w:t xml:space="preserve">in</w:t>
      </w:r>
      <w:r>
        <w:t xml:space="preserve"> </w:t>
      </w:r>
      <w:r>
        <w:rPr>
          <w:bCs/>
          <w:b/>
        </w:rPr>
        <w:t xml:space="preserve">Kenya Nairobi</w:t>
      </w:r>
      <w:r>
        <w:t xml:space="preserve"> </w:t>
      </w:r>
      <w:r>
        <w:t xml:space="preserve">creating marketing materials, social media graphics, or billboards, compliance with these guidelines is mandatory. It covers issues such as truth in advertising, protection of minors, and restrictions on certain product categories. Understanding these regulations helps designers avoid legal pitfalls and ensures that their visual communications are not only aesthetically pleasing but also legally sound within the Kenyan jurisdiction.</w:t>
      </w:r>
    </w:p>
    <w:p>
      <w:pPr>
        <w:pStyle w:val="BodyText"/>
      </w:pPr>
      <w:r>
        <w:t xml:space="preserve"> </w:t>
      </w:r>
      <w:r>
        <w:t xml:space="preserve">Kariuki, B. (2022).</w:t>
      </w:r>
      <w:r>
        <w:t xml:space="preserve"> </w:t>
      </w:r>
      <w:r>
        <w:rPr>
          <w:iCs/>
          <w:i/>
        </w:rPr>
        <w:t xml:space="preserve">Sustainability in Print: Eco-Friendly Design Practices in Nairobi</w:t>
      </w:r>
      <w:r>
        <w:t xml:space="preserve">. East African Environmental Journal, 9(1), 55-68.</w:t>
      </w:r>
      <w:r>
        <w:t xml:space="preserve"> </w:t>
      </w:r>
    </w:p>
    <w:p>
      <w:pPr>
        <w:pStyle w:val="BodyText"/>
      </w:pPr>
      <w:r>
        <w:t xml:space="preserve">This article discusses the growing trend of sustainable design practices in Nairobi’s print industry. As environmental awareness increases in</w:t>
      </w:r>
      <w:r>
        <w:t xml:space="preserve"> </w:t>
      </w:r>
      <w:r>
        <w:rPr>
          <w:bCs/>
          <w:b/>
        </w:rPr>
        <w:t xml:space="preserve">Kenya Nairobi</w:t>
      </w:r>
      <w:r>
        <w:t xml:space="preserve">, clients are increasingly requesting eco-friendly packaging and marketing materials. This source is vital for a</w:t>
      </w:r>
      <w:r>
        <w:t xml:space="preserve"> </w:t>
      </w:r>
      <w:r>
        <w:rPr>
          <w:bCs/>
          <w:b/>
        </w:rPr>
        <w:t xml:space="preserve">Graphic Designer</w:t>
      </w:r>
      <w:r>
        <w:t xml:space="preserve"> </w:t>
      </w:r>
      <w:r>
        <w:t xml:space="preserve">who needs to advise clients on sustainable paper choices, soy-based inks, and waste reduction strategies. It bridges the gap between aesthetic design and environmental responsibility, positioning the designer as a consultant who can help brands meet corporate social responsibility goals in the Kenyan market.</w:t>
      </w:r>
    </w:p>
    <w:p>
      <w:pPr>
        <w:pStyle w:val="BodyText"/>
      </w:pPr>
      <w:r>
        <w:t xml:space="preserve">© 2023 Annotated Bibliography Resource. All rights reserved. | Context: Graphic Design in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Nairobi, Kenya</dc:title>
  <dc:creator/>
  <dc:language>en</dc:language>
  <cp:keywords/>
  <dcterms:created xsi:type="dcterms:W3CDTF">2026-08-07T10:37:13Z</dcterms:created>
  <dcterms:modified xsi:type="dcterms:W3CDTF">2026-08-07T10:37:13Z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