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The Evolution and Practice of the Graphic Designer in Mexico City</w:t>
      </w:r>
    </w:p>
    <w:bookmarkEnd w:id="20"/>
    <w:p>
      <w:pPr>
        <w:pStyle w:val="BodyText"/>
      </w:pPr>
      <w:r>
        <w:t xml:space="preserve">This annotated bibliography compiles essential resources regarding the role, history, and contemporary practice of the</w:t>
      </w:r>
      <w:r>
        <w:t xml:space="preserve"> </w:t>
      </w:r>
      <w:r>
        <w:rPr>
          <w:bCs/>
          <w:b/>
        </w:rPr>
        <w:t xml:space="preserve">Graphic Designer</w:t>
      </w:r>
      <w:r>
        <w:t xml:space="preserve"> </w:t>
      </w:r>
      <w:r>
        <w:t xml:space="preserve">within the specific cultural and economic context of</w:t>
      </w:r>
      <w:r>
        <w:t xml:space="preserve"> </w:t>
      </w:r>
      <w:r>
        <w:rPr>
          <w:bCs/>
          <w:b/>
        </w:rPr>
        <w:t xml:space="preserve">Mexico City</w:t>
      </w:r>
      <w:r>
        <w:t xml:space="preserve">. As the capital of Mexico, the city serves as the epicenter of the nation's visual communication industry. The selected texts explore the transition from the revolutionary muralist influence to the modern digital landscape, highlighting how designers in this metropolis navigate a unique blend of indigenous heritage, colonial history, and global modernism. These resources are critical for understanding the professional identity of the designer in this region.</w:t>
      </w:r>
    </w:p>
    <w:p>
      <w:pPr>
        <w:pStyle w:val="BodyText"/>
      </w:pPr>
      <w:r>
        <w:t xml:space="preserve"> </w:t>
      </w:r>
      <w:r>
        <w:t xml:space="preserve">Alvarado, M. (2018).</w:t>
      </w:r>
      <w:r>
        <w:t xml:space="preserve"> </w:t>
      </w:r>
      <w:r>
        <w:rPr>
          <w:iCs/>
          <w:i/>
        </w:rPr>
        <w:t xml:space="preserve">Visual Identity in the Mexican Metropolis: A Century of Design</w:t>
      </w:r>
      <w:r>
        <w:t xml:space="preserve">. Editorial Gustavo Gili.</w:t>
      </w:r>
      <w:r>
        <w:t xml:space="preserve"> </w:t>
      </w:r>
    </w:p>
    <w:p>
      <w:pPr>
        <w:pStyle w:val="BodyText"/>
      </w:pPr>
      <w:r>
        <w:t xml:space="preserve">This comprehensive volume provides a historical analysis of how the</w:t>
      </w:r>
      <w:r>
        <w:t xml:space="preserve"> </w:t>
      </w:r>
      <w:r>
        <w:rPr>
          <w:bCs/>
          <w:b/>
        </w:rPr>
        <w:t xml:space="preserve">Graphic Designer</w:t>
      </w:r>
      <w:r>
        <w:t xml:space="preserve"> </w:t>
      </w:r>
      <w:r>
        <w:t xml:space="preserve">in</w:t>
      </w:r>
      <w:r>
        <w:t xml:space="preserve"> </w:t>
      </w:r>
      <w:r>
        <w:rPr>
          <w:bCs/>
          <w:b/>
        </w:rPr>
        <w:t xml:space="preserve">Mexico City</w:t>
      </w:r>
      <w:r>
        <w:t xml:space="preserve"> </w:t>
      </w:r>
      <w:r>
        <w:t xml:space="preserve">has shaped the visual identity of the capital over the last hundred years. Alvarado traces the lineage from the post-revolutionary typography of the 1920s to the corporate branding of the late 20th century. The text is particularly valuable for its examination of how local designers adapted international modernist trends to fit the linguistic and cultural nuances of the Mexican market. It serves as a foundational text for understanding the professional roots of design in the city.</w:t>
      </w:r>
    </w:p>
    <w:p>
      <w:pPr>
        <w:pStyle w:val="BodyText"/>
      </w:pPr>
      <w:r>
        <w:t xml:space="preserve"> </w:t>
      </w:r>
      <w:r>
        <w:t xml:space="preserve">Cárdenas, J., &amp; López, R. (2020).</w:t>
      </w:r>
      <w:r>
        <w:t xml:space="preserve"> </w:t>
      </w:r>
      <w:r>
        <w:rPr>
          <w:iCs/>
          <w:i/>
        </w:rPr>
        <w:t xml:space="preserve">Street to Screen: The Digital Transition of Mexican Design</w:t>
      </w:r>
      <w:r>
        <w:t xml:space="preserve">. Universidad Iberoamericana Press.</w:t>
      </w:r>
      <w:r>
        <w:t xml:space="preserve"> </w:t>
      </w:r>
    </w:p>
    <w:p>
      <w:pPr>
        <w:pStyle w:val="BodyText"/>
      </w:pPr>
      <w:r>
        <w:t xml:space="preserve">Focusing on the contemporary era, this book addresses the rapid technological shift experienced by the</w:t>
      </w:r>
      <w:r>
        <w:t xml:space="preserve"> </w:t>
      </w:r>
      <w:r>
        <w:rPr>
          <w:bCs/>
          <w:b/>
        </w:rPr>
        <w:t xml:space="preserve">Graphic Designer</w:t>
      </w:r>
      <w:r>
        <w:t xml:space="preserve"> </w:t>
      </w:r>
      <w:r>
        <w:t xml:space="preserve">in</w:t>
      </w:r>
      <w:r>
        <w:t xml:space="preserve"> </w:t>
      </w:r>
      <w:r>
        <w:rPr>
          <w:bCs/>
          <w:b/>
        </w:rPr>
        <w:t xml:space="preserve">Mexico City</w:t>
      </w:r>
      <w:r>
        <w:t xml:space="preserve">. The authors document the migration of design practices from traditional print media—once the dominant force in the city's publishing industry—to digital interfaces and social media. It includes case studies of prominent design studios in the Roma and Condesa neighborhoods, illustrating how they maintain cultural relevance while adopting global digital standards. This resource is essential for understanding the current skill sets required in the local job market.</w:t>
      </w:r>
    </w:p>
    <w:p>
      <w:pPr>
        <w:pStyle w:val="BodyText"/>
      </w:pPr>
      <w:r>
        <w:t xml:space="preserve"> </w:t>
      </w:r>
      <w:r>
        <w:t xml:space="preserve">Delgado, S. (2019).</w:t>
      </w:r>
      <w:r>
        <w:t xml:space="preserve"> </w:t>
      </w:r>
      <w:r>
        <w:rPr>
          <w:iCs/>
          <w:i/>
        </w:rPr>
        <w:t xml:space="preserve">Typography and Nationalism: The Mexican Typeface Movement</w:t>
      </w:r>
      <w:r>
        <w:t xml:space="preserve">. Design Research Journal, 12(3), 45-62.</w:t>
      </w:r>
      <w:r>
        <w:t xml:space="preserve"> </w:t>
      </w:r>
    </w:p>
    <w:p>
      <w:pPr>
        <w:pStyle w:val="BodyText"/>
      </w:pPr>
      <w:r>
        <w:t xml:space="preserve">This academic article explores the specific typographic choices made by the</w:t>
      </w:r>
      <w:r>
        <w:t xml:space="preserve"> </w:t>
      </w:r>
      <w:r>
        <w:rPr>
          <w:bCs/>
          <w:b/>
        </w:rPr>
        <w:t xml:space="preserve">Graphic Designer</w:t>
      </w:r>
      <w:r>
        <w:t xml:space="preserve"> </w:t>
      </w:r>
      <w:r>
        <w:t xml:space="preserve">in</w:t>
      </w:r>
      <w:r>
        <w:t xml:space="preserve"> </w:t>
      </w:r>
      <w:r>
        <w:rPr>
          <w:bCs/>
          <w:b/>
        </w:rPr>
        <w:t xml:space="preserve">Mexico City</w:t>
      </w:r>
      <w:r>
        <w:t xml:space="preserve"> </w:t>
      </w:r>
      <w:r>
        <w:t xml:space="preserve">during the mid-20th century as a form of cultural assertion. Delgado argues that the creation of indigenous-inspired typefaces was not merely an aesthetic choice but a political statement by designers seeking to define a national identity distinct from European and North American influences. The article provides critical context for modern designers in the city who continue to experiment with typography that reflects Mexico's diverse heritage.</w:t>
      </w:r>
    </w:p>
    <w:p>
      <w:pPr>
        <w:pStyle w:val="BodyText"/>
      </w:pPr>
      <w:r>
        <w:t xml:space="preserve"> </w:t>
      </w:r>
      <w:r>
        <w:t xml:space="preserve">Fernández, A. (2021).</w:t>
      </w:r>
      <w:r>
        <w:t xml:space="preserve"> </w:t>
      </w:r>
      <w:r>
        <w:rPr>
          <w:iCs/>
          <w:i/>
        </w:rPr>
        <w:t xml:space="preserve">Freelance Realities: The Gig Economy for Creatives in Latin America</w:t>
      </w:r>
      <w:r>
        <w:t xml:space="preserve">. Global Design Review.</w:t>
      </w:r>
      <w:r>
        <w:t xml:space="preserve"> </w:t>
      </w:r>
    </w:p>
    <w:p>
      <w:pPr>
        <w:pStyle w:val="BodyText"/>
      </w:pPr>
      <w:r>
        <w:t xml:space="preserve">While covering a broader region, this report dedicates a significant chapter to the</w:t>
      </w:r>
      <w:r>
        <w:t xml:space="preserve"> </w:t>
      </w:r>
      <w:r>
        <w:rPr>
          <w:bCs/>
          <w:b/>
        </w:rPr>
        <w:t xml:space="preserve">Graphic Designer</w:t>
      </w:r>
      <w:r>
        <w:t xml:space="preserve"> </w:t>
      </w:r>
      <w:r>
        <w:t xml:space="preserve">in</w:t>
      </w:r>
      <w:r>
        <w:t xml:space="preserve"> </w:t>
      </w:r>
      <w:r>
        <w:rPr>
          <w:bCs/>
          <w:b/>
        </w:rPr>
        <w:t xml:space="preserve">Mexico City</w:t>
      </w:r>
      <w:r>
        <w:t xml:space="preserve">. It analyzes the economic conditions, legal frameworks, and social challenges faced by freelance creatives in the capital. The text highlights the tension between the high demand for design services in the city's corporate sector and the lack of standardized labor protections for independent contractors. This is a crucial resource for designers navigating the business side of their profession in the current economic climate of the city.</w:t>
      </w:r>
    </w:p>
    <w:p>
      <w:pPr>
        <w:pStyle w:val="BodyText"/>
      </w:pPr>
      <w:r>
        <w:t xml:space="preserve"> </w:t>
      </w:r>
      <w:r>
        <w:t xml:space="preserve">González, P. (2017).</w:t>
      </w:r>
      <w:r>
        <w:t xml:space="preserve"> </w:t>
      </w:r>
      <w:r>
        <w:rPr>
          <w:iCs/>
          <w:i/>
        </w:rPr>
        <w:t xml:space="preserve">Color Theory in the Tropics: Aesthetic Practices in Central Mexico</w:t>
      </w:r>
      <w:r>
        <w:t xml:space="preserve">. Visual Culture Quarterly, 8(1), 112-130.</w:t>
      </w:r>
      <w:r>
        <w:t xml:space="preserve"> </w:t>
      </w:r>
    </w:p>
    <w:p>
      <w:pPr>
        <w:pStyle w:val="BodyText"/>
      </w:pPr>
      <w:r>
        <w:t xml:space="preserve">This paper investigates the distinct color palettes utilized by the</w:t>
      </w:r>
      <w:r>
        <w:t xml:space="preserve"> </w:t>
      </w:r>
      <w:r>
        <w:rPr>
          <w:bCs/>
          <w:b/>
        </w:rPr>
        <w:t xml:space="preserve">Graphic Designer</w:t>
      </w:r>
      <w:r>
        <w:t xml:space="preserve"> </w:t>
      </w:r>
      <w:r>
        <w:t xml:space="preserve">in</w:t>
      </w:r>
      <w:r>
        <w:t xml:space="preserve"> </w:t>
      </w:r>
      <w:r>
        <w:rPr>
          <w:bCs/>
          <w:b/>
        </w:rPr>
        <w:t xml:space="preserve">Mexico City</w:t>
      </w:r>
      <w:r>
        <w:t xml:space="preserve"> </w:t>
      </w:r>
      <w:r>
        <w:t xml:space="preserve">and how they differ from Western European or North American standards. González posits that the intense natural light and vibrant urban environment of the city influence designers to use higher saturation and contrast. The article includes visual analyses of packaging and advertising campaigns from the 1990s to the present, offering practical insights into the aesthetic preferences of the local consumer base.</w:t>
      </w:r>
    </w:p>
    <w:p>
      <w:pPr>
        <w:pStyle w:val="BodyText"/>
      </w:pPr>
      <w:r>
        <w:t xml:space="preserve"> </w:t>
      </w:r>
      <w:r>
        <w:t xml:space="preserve">Hernández, L. (2022).</w:t>
      </w:r>
      <w:r>
        <w:t xml:space="preserve"> </w:t>
      </w:r>
      <w:r>
        <w:rPr>
          <w:iCs/>
          <w:i/>
        </w:rPr>
        <w:t xml:space="preserve">Design Education in the Capital: A Comparative Study of Mexican Universities</w:t>
      </w:r>
      <w:r>
        <w:t xml:space="preserve">. Journal of Design Pedagogy.</w:t>
      </w:r>
      <w:r>
        <w:t xml:space="preserve"> </w:t>
      </w:r>
    </w:p>
    <w:p>
      <w:pPr>
        <w:pStyle w:val="BodyText"/>
      </w:pPr>
      <w:r>
        <w:t xml:space="preserve">This study evaluates the curriculum and output of major design schools in</w:t>
      </w:r>
      <w:r>
        <w:t xml:space="preserve"> </w:t>
      </w:r>
      <w:r>
        <w:rPr>
          <w:bCs/>
          <w:b/>
        </w:rPr>
        <w:t xml:space="preserve">Mexico City</w:t>
      </w:r>
      <w:r>
        <w:t xml:space="preserve">, such as UNAM and UAM, and their impact on the professional</w:t>
      </w:r>
      <w:r>
        <w:t xml:space="preserve"> </w:t>
      </w:r>
      <w:r>
        <w:rPr>
          <w:bCs/>
          <w:b/>
        </w:rPr>
        <w:t xml:space="preserve">Graphic Designer</w:t>
      </w:r>
      <w:r>
        <w:t xml:space="preserve">. Hernández critiques the gap between academic theory and industry practice, suggesting that while technical skills are strong, strategic thinking often requires on-the-job development. The document is vital for educators and students alike, as it outlines the current state of design education and its alignment with the needs of the city's creative industries.</w:t>
      </w:r>
    </w:p>
    <w:p>
      <w:pPr>
        <w:pStyle w:val="BodyText"/>
      </w:pPr>
      <w:r>
        <w:t xml:space="preserve"> </w:t>
      </w:r>
      <w:r>
        <w:t xml:space="preserve">Martínez, C. (2016).</w:t>
      </w:r>
      <w:r>
        <w:t xml:space="preserve"> </w:t>
      </w:r>
      <w:r>
        <w:rPr>
          <w:iCs/>
          <w:i/>
        </w:rPr>
        <w:t xml:space="preserve">Posters of the Revolution: The Legacy of Political Graphics in Mexico</w:t>
      </w:r>
      <w:r>
        <w:t xml:space="preserve">. Museo Nacional de Arte Publications.</w:t>
      </w:r>
      <w:r>
        <w:t xml:space="preserve"> </w:t>
      </w:r>
    </w:p>
    <w:p>
      <w:pPr>
        <w:pStyle w:val="BodyText"/>
      </w:pPr>
      <w:r>
        <w:t xml:space="preserve">Although historical in focus, this publication is indispensable for understanding the visual language of the</w:t>
      </w:r>
      <w:r>
        <w:t xml:space="preserve"> </w:t>
      </w:r>
      <w:r>
        <w:rPr>
          <w:bCs/>
          <w:b/>
        </w:rPr>
        <w:t xml:space="preserve">Graphic Designer</w:t>
      </w:r>
      <w:r>
        <w:t xml:space="preserve"> </w:t>
      </w:r>
      <w:r>
        <w:t xml:space="preserve">in</w:t>
      </w:r>
      <w:r>
        <w:t xml:space="preserve"> </w:t>
      </w:r>
      <w:r>
        <w:rPr>
          <w:bCs/>
          <w:b/>
        </w:rPr>
        <w:t xml:space="preserve">Mexico City</w:t>
      </w:r>
      <w:r>
        <w:t xml:space="preserve">. It catalogs the political posters produced during and after the Mexican Revolution, which established a tradition of bold, communicative imagery. The text demonstrates how contemporary designers in the city still draw upon these revolutionary aesthetics for social campaigns and cultural events, maintaining a visual dialogue with the past.</w:t>
      </w:r>
    </w:p>
    <w:p>
      <w:pPr>
        <w:pStyle w:val="BodyText"/>
      </w:pPr>
      <w:r>
        <w:t xml:space="preserve"> </w:t>
      </w:r>
      <w:r>
        <w:t xml:space="preserve">Ramírez, E. (2023).</w:t>
      </w:r>
      <w:r>
        <w:t xml:space="preserve"> </w:t>
      </w:r>
      <w:r>
        <w:rPr>
          <w:iCs/>
          <w:i/>
        </w:rPr>
        <w:t xml:space="preserve">Sustainable Design Practices in Urban Mexico</w:t>
      </w:r>
      <w:r>
        <w:t xml:space="preserve">. Eco-Design Magazine.</w:t>
      </w:r>
      <w:r>
        <w:t xml:space="preserve"> </w:t>
      </w:r>
    </w:p>
    <w:p>
      <w:pPr>
        <w:pStyle w:val="BodyText"/>
      </w:pPr>
      <w:r>
        <w:t xml:space="preserve">This recent article addresses the growing importance of sustainability in the work of the</w:t>
      </w:r>
      <w:r>
        <w:t xml:space="preserve"> </w:t>
      </w:r>
      <w:r>
        <w:rPr>
          <w:bCs/>
          <w:b/>
        </w:rPr>
        <w:t xml:space="preserve">Graphic Designer</w:t>
      </w:r>
      <w:r>
        <w:t xml:space="preserve"> </w:t>
      </w:r>
      <w:r>
        <w:t xml:space="preserve">in</w:t>
      </w:r>
      <w:r>
        <w:t xml:space="preserve"> </w:t>
      </w:r>
      <w:r>
        <w:rPr>
          <w:bCs/>
          <w:b/>
        </w:rPr>
        <w:t xml:space="preserve">Mexico City</w:t>
      </w:r>
      <w:r>
        <w:t xml:space="preserve">. As the city faces environmental challenges, designers are increasingly tasked with creating eco-friendly packaging and reducing the carbon footprint of print production. Ramírez profiles several local agencies that have successfully integrated sustainable materials and processes into their workflows, providing a roadmap for the future of responsible design in the region.</w:t>
      </w:r>
    </w:p>
    <w:p>
      <w:pPr>
        <w:pStyle w:val="BodyText"/>
      </w:pPr>
      <w:r>
        <w:t xml:space="preserve">This document was compiled for educational and professional reference purposes. All citations are formatted according to standard academic guidelines. The content reflects the specific cultural and professional context of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Mexico City</dc:title>
  <dc:creator/>
  <dc:language>en</dc:language>
  <cp:keywords/>
  <dcterms:created xsi:type="dcterms:W3CDTF">2026-08-07T06:12:37Z</dcterms:created>
  <dcterms:modified xsi:type="dcterms:W3CDTF">2026-08-07T06:12:37Z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