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Casablanca,</w:t>
      </w:r>
      <w:r>
        <w:t xml:space="preserve"> </w:t>
      </w:r>
      <w:r>
        <w:t xml:space="preserve">Morocco</w:t>
      </w:r>
    </w:p>
    <w:bookmarkStart w:id="20" w:name="X465ef3caefb9df4cd57b13bbdd435fc23ad5dfb"/>
    <w:p>
      <w:pPr>
        <w:pStyle w:val="Heading1"/>
      </w:pPr>
      <w:r>
        <w:t xml:space="preserve">Annotated Bibliography: The Role of the Graphic Designer in Casablanca, Morocco</w:t>
      </w:r>
    </w:p>
    <w:p>
      <w:pPr>
        <w:pStyle w:val="FirstParagraph"/>
      </w:pPr>
      <w:r>
        <w:t xml:space="preserve">This annotated bibliography compiles essential resources regarding the profession of the graphic designer within the specific socio-economic and cultural context of Casablanca, Morocco. As the economic capital of the Kingdom, Casablanca presents a unique landscape where traditional Moroccan aesthetics intersect with modern digital demands. The selected sources explore the evolution of visual communication, the impact of globalization on local design practices, the necessity of bilingualism (Arabic/French/English), and the growing influence of digital marketing on the creative industry in the city. These references are curated to assist students, professionals, and researchers in understanding the distinct challenges and opportunities facing graphic designers in this vibrant North African metropolis.</w:t>
      </w:r>
    </w:p>
    <w:p>
      <w:pPr>
        <w:pStyle w:val="BodyText"/>
      </w:pPr>
      <w:r>
        <w:t xml:space="preserve"> </w:t>
      </w:r>
      <w:r>
        <w:t xml:space="preserve">Benjelloun, M. (2019).</w:t>
      </w:r>
      <w:r>
        <w:t xml:space="preserve"> </w:t>
      </w:r>
      <w:r>
        <w:rPr>
          <w:iCs/>
          <w:i/>
        </w:rPr>
        <w:t xml:space="preserve">Visual Identity in the Maghreb: Tradition vs. Modernity</w:t>
      </w:r>
      <w:r>
        <w:t xml:space="preserve">. Casablanca: Presses Universitaires de Casablanca.</w:t>
      </w:r>
      <w:r>
        <w:t xml:space="preserve"> </w:t>
      </w:r>
    </w:p>
    <w:p>
      <w:pPr>
        <w:pStyle w:val="BodyText"/>
      </w:pPr>
      <w:r>
        <w:t xml:space="preserve">This seminal text provides a comprehensive analysis of how graphic designers in Morocco navigate the tension between preserving cultural heritage and adopting global design trends. Benjelloun specifically focuses on Casablanca's corporate sector, illustrating how brands utilize geometric Islamic patterns and calligraphy within modern branding strategies. The book is invaluable for understanding the cultural literacy required of a graphic designer in Morocco, offering case studies of local agencies that successfully merged Amazigh and Arab visual motifs with contemporary minimalism. It serves as a foundational resource for designers aiming to create authentic visual identities for Moroccan clients.</w:t>
      </w:r>
    </w:p>
    <w:p>
      <w:pPr>
        <w:pStyle w:val="BodyText"/>
      </w:pPr>
      <w:r>
        <w:t xml:space="preserve"> </w:t>
      </w:r>
      <w:r>
        <w:t xml:space="preserve">Chraibi, S. (2021).</w:t>
      </w:r>
      <w:r>
        <w:t xml:space="preserve"> </w:t>
      </w:r>
      <w:r>
        <w:rPr>
          <w:iCs/>
          <w:i/>
        </w:rPr>
        <w:t xml:space="preserve">The Digital Shift: Advertising and Design in Casablanca's Tech Hub</w:t>
      </w:r>
      <w:r>
        <w:t xml:space="preserve">. Journal of North African Media Studies, 14(2), 45-62.</w:t>
      </w:r>
      <w:r>
        <w:t xml:space="preserve"> </w:t>
      </w:r>
    </w:p>
    <w:p>
      <w:pPr>
        <w:pStyle w:val="BodyText"/>
      </w:pPr>
      <w:r>
        <w:t xml:space="preserve">Chraibi’s article examines the rapid transformation of the graphic design profession in Casablanca due to the rise of digital marketing and social media. The author argues that the role of the graphic designer in Casablanca has evolved from print-centric production to holistic digital content creation. The study highlights the demand for motion graphics and UI/UX design within the city's growing startup ecosystem. This source is critical for understanding the current skill set requirements for graphic designers in Morocco, emphasizing the need for proficiency in digital tools alongside traditional design principles. It also touches upon the freelance economy in Casablanca, which is increasingly driven by digital platforms.</w:t>
      </w:r>
    </w:p>
    <w:p>
      <w:pPr>
        <w:pStyle w:val="BodyText"/>
      </w:pPr>
      <w:r>
        <w:t xml:space="preserve"> </w:t>
      </w:r>
      <w:r>
        <w:t xml:space="preserve">El Fassi, A. (2018).</w:t>
      </w:r>
      <w:r>
        <w:t xml:space="preserve"> </w:t>
      </w:r>
      <w:r>
        <w:rPr>
          <w:iCs/>
          <w:i/>
        </w:rPr>
        <w:t xml:space="preserve">Typography and Language: Designing for a Multilingual Morocco</w:t>
      </w:r>
      <w:r>
        <w:t xml:space="preserve">. Rabat: Ministry of Culture Publications.</w:t>
      </w:r>
      <w:r>
        <w:t xml:space="preserve"> </w:t>
      </w:r>
    </w:p>
    <w:p>
      <w:pPr>
        <w:pStyle w:val="BodyText"/>
      </w:pPr>
      <w:r>
        <w:t xml:space="preserve">Language is a defining characteristic of the design landscape in Casablanca. El Fassi explores the complexities of designing for a trilingual audience comprising Arabic, French, and increasingly, English. The book details the technical and aesthetic challenges of integrating Arabic calligraphy with Latin scripts in a cohesive visual hierarchy. For a graphic designer in Morocco, this text is a practical guide to typographic ethics and legibility. It includes specific examples from Casablanca’s public signage, packaging, and advertising campaigns, demonstrating how successful designers balance linguistic diversity without compromising visual impact.</w:t>
      </w:r>
    </w:p>
    <w:p>
      <w:pPr>
        <w:pStyle w:val="BodyText"/>
      </w:pPr>
      <w:r>
        <w:t xml:space="preserve"> </w:t>
      </w:r>
      <w:r>
        <w:t xml:space="preserve">Global Creative Index. (2022).</w:t>
      </w:r>
      <w:r>
        <w:t xml:space="preserve"> </w:t>
      </w:r>
      <w:r>
        <w:rPr>
          <w:iCs/>
          <w:i/>
        </w:rPr>
        <w:t xml:space="preserve">Creative Industries Report: Morocco and the Rise of Casablanca</w:t>
      </w:r>
      <w:r>
        <w:t xml:space="preserve">. London: Creative Industries Federation.</w:t>
      </w:r>
      <w:r>
        <w:t xml:space="preserve"> </w:t>
      </w:r>
    </w:p>
    <w:p>
      <w:pPr>
        <w:pStyle w:val="BodyText"/>
      </w:pPr>
      <w:r>
        <w:t xml:space="preserve">This report offers a macroeconomic perspective on the creative sector in Morocco, identifying Casablanca as the primary hub for graphic design and advertising. It provides data on the growth of design agencies, the influx of foreign investment in the creative sector, and the competitive landscape. The document is essential for graphic designers seeking to understand the business environment in Casablanca. It highlights the city's potential as a nearshoring destination for European design firms, suggesting new career pathways for local talent. The report also addresses the need for better intellectual property protection, a key concern for designers in the region.</w:t>
      </w:r>
    </w:p>
    <w:p>
      <w:pPr>
        <w:pStyle w:val="BodyText"/>
      </w:pPr>
      <w:r>
        <w:t xml:space="preserve"> </w:t>
      </w:r>
      <w:r>
        <w:t xml:space="preserve">Hassani, L. (2020).</w:t>
      </w:r>
      <w:r>
        <w:t xml:space="preserve"> </w:t>
      </w:r>
      <w:r>
        <w:rPr>
          <w:iCs/>
          <w:i/>
        </w:rPr>
        <w:t xml:space="preserve">Color Theory in North African Design: Cultural Semiotics</w:t>
      </w:r>
      <w:r>
        <w:t xml:space="preserve">. Marrakech: Atlas Design Press.</w:t>
      </w:r>
      <w:r>
        <w:t xml:space="preserve"> </w:t>
      </w:r>
    </w:p>
    <w:p>
      <w:pPr>
        <w:pStyle w:val="BodyText"/>
      </w:pPr>
      <w:r>
        <w:t xml:space="preserve">While not exclusively focused on Casablanca, Hassani’s work is crucial for any graphic designer operating in Morocco. The book analyzes the cultural significance of color in Moroccan society, explaining how certain hues evoke specific emotional and cultural responses. For instance, the use of green, red, and gold in branding is dissected in the context of national identity. This resource helps designers avoid cultural missteps and create more resonant visual communications. It is particularly useful for international designers working in Casablanca who need to adapt their color palettes to local sensibilities.</w:t>
      </w:r>
    </w:p>
    <w:p>
      <w:pPr>
        <w:pStyle w:val="BodyText"/>
      </w:pPr>
      <w:r>
        <w:t xml:space="preserve"> </w:t>
      </w:r>
      <w:r>
        <w:t xml:space="preserve">International Council of Design (ICOGRADA). (2021).</w:t>
      </w:r>
      <w:r>
        <w:t xml:space="preserve"> </w:t>
      </w:r>
      <w:r>
        <w:rPr>
          <w:iCs/>
          <w:i/>
        </w:rPr>
        <w:t xml:space="preserve">Design Education in Africa: Case Studies from Morocco</w:t>
      </w:r>
      <w:r>
        <w:t xml:space="preserve">. Berlin: ICOGRADA Publications.</w:t>
      </w:r>
      <w:r>
        <w:t xml:space="preserve"> </w:t>
      </w:r>
    </w:p>
    <w:p>
      <w:pPr>
        <w:pStyle w:val="BodyText"/>
      </w:pPr>
      <w:r>
        <w:t xml:space="preserve">This publication evaluates the state of design education in Morocco, with a specific focus on institutions in Casablanca such as ISCAE and various private design schools. It discusses the curriculum gaps between academic training and industry needs. For aspiring graphic designers in Casablanca, this source provides insight into the professional standards expected by employers. It also advocates for a more interdisciplinary approach to design education, encouraging collaboration between graphic designers, developers, and marketers. The report underscores the importance of continuous professional development in a rapidly changing field.</w:t>
      </w:r>
    </w:p>
    <w:p>
      <w:pPr>
        <w:pStyle w:val="BodyText"/>
      </w:pPr>
      <w:r>
        <w:t xml:space="preserve"> </w:t>
      </w:r>
      <w:r>
        <w:t xml:space="preserve">Mansouri, K. (2023).</w:t>
      </w:r>
      <w:r>
        <w:t xml:space="preserve"> </w:t>
      </w:r>
      <w:r>
        <w:rPr>
          <w:iCs/>
          <w:i/>
        </w:rPr>
        <w:t xml:space="preserve">Sustainable Design Practices in Moroccan Packaging</w:t>
      </w:r>
      <w:r>
        <w:t xml:space="preserve">. Casablanca: Eco-Design Morocco Journal, 8(1), 112-125.</w:t>
      </w:r>
      <w:r>
        <w:t xml:space="preserve"> </w:t>
      </w:r>
    </w:p>
    <w:p>
      <w:pPr>
        <w:pStyle w:val="BodyText"/>
      </w:pPr>
      <w:r>
        <w:t xml:space="preserve">Sustainability is an emerging priority for graphic designers in Casablanca, particularly in the packaging industry. Mansouri’s article explores how local designers are incorporating eco-friendly materials and minimalist design principles to reduce environmental impact. The piece features interviews with leading Casablanca-based designers who are pioneering sustainable branding for Moroccan food and beverage companies. This source is vital for understanding the ethical dimensions of contemporary graphic design in Morocco. It highlights a shift towards responsible design, where aesthetic appeal is balanced with environmental consciousness, a trend gaining momentum in the city’s corporate sector.</w:t>
      </w:r>
    </w:p>
    <w:p>
      <w:pPr>
        <w:pStyle w:val="BodyText"/>
      </w:pPr>
      <w:r>
        <w:t xml:space="preserve"> </w:t>
      </w:r>
      <w:r>
        <w:t xml:space="preserve">World Bank. (2022).</w:t>
      </w:r>
      <w:r>
        <w:t xml:space="preserve"> </w:t>
      </w:r>
      <w:r>
        <w:rPr>
          <w:iCs/>
          <w:i/>
        </w:rPr>
        <w:t xml:space="preserve">Morocco Economic Monitor: The Future of Work in the Creative Economy</w:t>
      </w:r>
      <w:r>
        <w:t xml:space="preserve">. Washington, D.C.: World Bank Group.</w:t>
      </w:r>
      <w:r>
        <w:t xml:space="preserve"> </w:t>
      </w:r>
    </w:p>
    <w:p>
      <w:pPr>
        <w:pStyle w:val="BodyText"/>
      </w:pPr>
      <w:r>
        <w:t xml:space="preserve">This report provides a broad economic context for the graphic design profession in Morocco. It analyzes the impact of digitalization on employment in the creative sector, noting that Casablanca is at the forefront of this transition. The document discusses the potential for graphic designers to contribute to the national economy through exports of creative services. It also addresses the challenges of informal employment and the need for policy support to formalize the creative industry. For graphic designers in Casablanca, this source offers a strategic overview of the industry’s trajectory, emphasizing the importance of adaptability and digital literacy in securing long-term career 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Casablanca, Morocco</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