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Amsterdam</w:t>
      </w:r>
    </w:p>
    <w:bookmarkStart w:id="21" w:name="X5e82dafb64e21dcf7e51730cec67718b006615a"/>
    <w:p>
      <w:pPr>
        <w:pStyle w:val="Heading1"/>
      </w:pPr>
      <w:r>
        <w:t xml:space="preserve">Annotated Bibliography: The Graphic Designer in Amsterdam</w:t>
      </w:r>
    </w:p>
    <w:bookmarkStart w:id="20" w:name="Xd00eeed66f7838e84c2d8c899250bfe4196844d"/>
    <w:p>
      <w:pPr>
        <w:pStyle w:val="Heading2"/>
      </w:pPr>
      <w:r>
        <w:t xml:space="preserve">Contextualizing Visual Communication in the Netherlands</w:t>
      </w:r>
    </w:p>
    <w:p>
      <w:pPr>
        <w:pStyle w:val="FirstParagraph"/>
      </w:pPr>
      <w:r>
        <w:rPr>
          <w:bCs/>
          <w:b/>
        </w:rPr>
        <w:t xml:space="preserve">Subject:</w:t>
      </w:r>
      <w:r>
        <w:t xml:space="preserve"> </w:t>
      </w:r>
      <w:r>
        <w:t xml:space="preserve">Graphic Design, Visual Culture, Professional Practice</w:t>
      </w:r>
    </w:p>
    <w:p>
      <w:pPr>
        <w:pStyle w:val="BodyText"/>
      </w:pPr>
      <w:r>
        <w:rPr>
          <w:bCs/>
          <w:b/>
        </w:rPr>
        <w:t xml:space="preserve">Location Focus:</w:t>
      </w:r>
      <w:r>
        <w:t xml:space="preserve"> </w:t>
      </w:r>
      <w:r>
        <w:t xml:space="preserve">Amsterdam, Netherlands</w:t>
      </w:r>
    </w:p>
    <w:p>
      <w:pPr>
        <w:pStyle w:val="BodyText"/>
      </w:pPr>
      <w:r>
        <w:rPr>
          <w:bCs/>
          <w:b/>
        </w:rPr>
        <w:t xml:space="preserve">Date:</w:t>
      </w:r>
      <w:r>
        <w:t xml:space="preserve"> </w:t>
      </w:r>
      <w:r>
        <w:t xml:space="preserve">October 2023</w:t>
      </w:r>
    </w:p>
    <w:bookmarkEnd w:id="20"/>
    <w:bookmarkEnd w:id="21"/>
    <w:p>
      <w:pPr>
        <w:pStyle w:val="BodyText"/>
      </w:pPr>
      <w:r>
        <w:t xml:space="preserve">Amsterdam stands as a pivotal hub for graphic design within Europe, characterized by a unique synthesis of historical typographic traditions and contemporary digital innovation. This annotated bibliography compiles essential resources for the graphic designer operating in or studying the Amsterdam market. The selected texts explore the Dutch design ethos, the influence of the De Stijl movement, the role of design education in the Netherlands, and the practical realities of the creative industry in Amsterdam. These sources provide a comprehensive framework for understanding how the graphic designer contributes to the cultural and commercial landscape of the Netherlands.</w:t>
      </w:r>
    </w:p>
    <w:p>
      <w:pPr>
        <w:pStyle w:val="BodyText"/>
      </w:pPr>
      <w:r>
        <w:t xml:space="preserve">Brouwer, J. (2018).</w:t>
      </w:r>
      <w:r>
        <w:t xml:space="preserve"> </w:t>
      </w:r>
      <w:r>
        <w:rPr>
          <w:iCs/>
          <w:i/>
        </w:rPr>
        <w:t xml:space="preserve">Dutch Design: A History of Modernism and Innovation</w:t>
      </w:r>
      <w:r>
        <w:t xml:space="preserve">. Amsterdam University Press.</w:t>
      </w:r>
    </w:p>
    <w:p>
      <w:pPr>
        <w:pStyle w:val="BodyText"/>
      </w:pPr>
      <w:r>
        <w:t xml:space="preserve">This seminal text provides a critical overview of the evolution of design in the Netherlands, with a specific focus on Amsterdam as the epicenter of modernist experimentation. Brouwer analyzes how the graphic designer in the Netherlands has historically balanced functionality with aesthetic rigor. The book is indispensable for understanding the local context, detailing how the legacy of figures like Piet Mondrian and Theo van Doesburg continues to influence contemporary branding and layout strategies in Amsterdam. It offers valuable insights into the national identity of Dutch design, which is often characterized by clarity, wit, and a lack of superfluous ornamentation.</w:t>
      </w:r>
    </w:p>
    <w:p>
      <w:pPr>
        <w:pStyle w:val="BodyText"/>
      </w:pPr>
      <w:r>
        <w:t xml:space="preserve">De Jong, M. (2020).</w:t>
      </w:r>
      <w:r>
        <w:t xml:space="preserve"> </w:t>
      </w:r>
      <w:r>
        <w:rPr>
          <w:iCs/>
          <w:i/>
        </w:rPr>
        <w:t xml:space="preserve">The Amsterdam Creative Ecosystem: Opportunities for Visual Communicators</w:t>
      </w:r>
      <w:r>
        <w:t xml:space="preserve">. Amsterdam Chamber of Commerce.</w:t>
      </w:r>
    </w:p>
    <w:p>
      <w:pPr>
        <w:pStyle w:val="BodyText"/>
      </w:pPr>
      <w:r>
        <w:t xml:space="preserve">This report offers a pragmatic analysis of the business environment for creative professionals in Amsterdam. It details the growth of the creative industries in the Netherlands and provides data on the demand for graphic designers in sectors such as tech, advertising, and cultural institutions. For a graphic designer considering relocation or career development in Amsterdam, this document outlines the collaborative nature of the local industry, highlighting key agencies and co-working spaces. It also addresses the regulatory and tax frameworks relevant to freelancers and studios operating within the Dutch legal system.</w:t>
      </w:r>
    </w:p>
    <w:p>
      <w:pPr>
        <w:pStyle w:val="BodyText"/>
      </w:pPr>
      <w:r>
        <w:t xml:space="preserve">Elffers, R. (2019).</w:t>
      </w:r>
      <w:r>
        <w:t xml:space="preserve"> </w:t>
      </w:r>
      <w:r>
        <w:rPr>
          <w:iCs/>
          <w:i/>
        </w:rPr>
        <w:t xml:space="preserve">Typography in the Low Countries: From Goudy to Grotesque</w:t>
      </w:r>
      <w:r>
        <w:t xml:space="preserve">. NAi Publishers.</w:t>
      </w:r>
    </w:p>
    <w:p>
      <w:pPr>
        <w:pStyle w:val="BodyText"/>
      </w:pPr>
      <w:r>
        <w:t xml:space="preserve">Typography is a cornerstone of the graphic designer’s toolkit, and this book explores its profound significance in Dutch culture. Elffers traces the history of type design in the Netherlands, emphasizing Amsterdam’s role as a printing capital. The text is crucial for designers seeking to master the typographic nuances that define Dutch visual communication. It discusses the preference for sans-serif typefaces and the cultural value placed on readability and directness. By understanding these historical precedents, a graphic designer can better align their work with the expectations of Dutch clients and audiences.</w:t>
      </w:r>
    </w:p>
    <w:p>
      <w:pPr>
        <w:pStyle w:val="BodyText"/>
      </w:pPr>
      <w:r>
        <w:t xml:space="preserve">Goudkamp, S. (2021).</w:t>
      </w:r>
      <w:r>
        <w:t xml:space="preserve"> </w:t>
      </w:r>
      <w:r>
        <w:rPr>
          <w:iCs/>
          <w:i/>
        </w:rPr>
        <w:t xml:space="preserve">Sustainable Design Practices in Urban Environments</w:t>
      </w:r>
      <w:r>
        <w:t xml:space="preserve">. Journal of Dutch Design, 14(2), 45-62.</w:t>
      </w:r>
    </w:p>
    <w:p>
      <w:pPr>
        <w:pStyle w:val="BodyText"/>
      </w:pPr>
      <w:r>
        <w:t xml:space="preserve">This academic article examines the increasing emphasis on sustainability within the Amsterdam design community. It argues that the modern graphic designer in the Netherlands must consider environmental impact in their material choices and digital workflows. The author presents case studies of Amsterdam-based studios that have successfully integrated circular economy principles into their branding and packaging projects. This resource is vital for designers aiming to meet the high ethical and ecological standards prevalent in the Dutch market, where sustainability is not merely a trend but a core societal value.</w:t>
      </w:r>
    </w:p>
    <w:p>
      <w:pPr>
        <w:pStyle w:val="BodyText"/>
      </w:pPr>
      <w:r>
        <w:t xml:space="preserve">Huisman, L. (2017).</w:t>
      </w:r>
      <w:r>
        <w:t xml:space="preserve"> </w:t>
      </w:r>
      <w:r>
        <w:rPr>
          <w:iCs/>
          <w:i/>
        </w:rPr>
        <w:t xml:space="preserve">Education and Innovation: The Role of Art Academies in Amsterdam</w:t>
      </w:r>
      <w:r>
        <w:t xml:space="preserve">. Design Studies Quarterly, 38(4), 112-130.</w:t>
      </w:r>
    </w:p>
    <w:p>
      <w:pPr>
        <w:pStyle w:val="BodyText"/>
      </w:pPr>
      <w:r>
        <w:t xml:space="preserve">This study investigates the impact of Amsterdam’s renowned art academies, such as the Gerrit Rietveld Academie and the Amsterdam University of Applied Sciences, on the professional landscape. Huisman highlights how these institutions foster a culture of critical thinking and experimental practice among emerging graphic designers. The article is relevant for understanding the talent pool available in Amsterdam and the educational background that shapes local design sensibilities. It underscores the importance of interdisciplinary collaboration, a hallmark of Dutch design education that prepares students for the complex challenges of the global creative industry.</w:t>
      </w:r>
    </w:p>
    <w:p>
      <w:pPr>
        <w:pStyle w:val="BodyText"/>
      </w:pPr>
      <w:r>
        <w:t xml:space="preserve">Koolhaas, R. (2014).</w:t>
      </w:r>
      <w:r>
        <w:t xml:space="preserve"> </w:t>
      </w:r>
      <w:r>
        <w:rPr>
          <w:iCs/>
          <w:i/>
        </w:rPr>
        <w:t xml:space="preserve">Amsterdam: A City of Ideas and Images</w:t>
      </w:r>
      <w:r>
        <w:t xml:space="preserve">. Monacelli Press.</w:t>
      </w:r>
    </w:p>
    <w:p>
      <w:pPr>
        <w:pStyle w:val="BodyText"/>
      </w:pPr>
      <w:r>
        <w:t xml:space="preserve">While primarily an architectural text, this book by Rem Koolhaas offers profound insights into the visual culture of Amsterdam. It explores how the city’s urban fabric influences the work of graphic designers, particularly in the realms of wayfinding, public signage, and cultural branding. Koolhaas’s analysis of Amsterdam as a “city of ideas” resonates with the intellectual approach often taken by Dutch designers. This resource helps designers contextualize their work within the broader spatial and cultural narrative of the city, encouraging a more holistic approach to visual communication in Amsterdam.</w:t>
      </w:r>
    </w:p>
    <w:p>
      <w:pPr>
        <w:pStyle w:val="BodyText"/>
      </w:pPr>
      <w:r>
        <w:t xml:space="preserve">Meijer, P. (2022).</w:t>
      </w:r>
      <w:r>
        <w:t xml:space="preserve"> </w:t>
      </w:r>
      <w:r>
        <w:rPr>
          <w:iCs/>
          <w:i/>
        </w:rPr>
        <w:t xml:space="preserve">Digital Transformation in Dutch Advertising</w:t>
      </w:r>
      <w:r>
        <w:t xml:space="preserve">. Amsterdam Marketing Bureau.</w:t>
      </w:r>
    </w:p>
    <w:p>
      <w:pPr>
        <w:pStyle w:val="BodyText"/>
      </w:pPr>
      <w:r>
        <w:t xml:space="preserve">This report focuses on the rapid digitalization of the advertising sector in the Netherlands. It provides a detailed account of how graphic designers in Amsterdam are adapting to new technologies, including augmented reality, motion graphics, and interactive web design. Meijer emphasizes the need for continuous learning and technical adaptability in the Dutch market. The document is essential for designers looking to stay competitive in Amsterdam’s fast-paced digital landscape, offering practical advice on integrating traditional design principles with cutting-edge digital tools.</w:t>
      </w:r>
    </w:p>
    <w:p>
      <w:pPr>
        <w:pStyle w:val="BodyText"/>
      </w:pPr>
      <w:r>
        <w:t xml:space="preserve">Van der Veen, A. (2016).</w:t>
      </w:r>
      <w:r>
        <w:t xml:space="preserve"> </w:t>
      </w:r>
      <w:r>
        <w:rPr>
          <w:iCs/>
          <w:i/>
        </w:rPr>
        <w:t xml:space="preserve">Cultural Identity and Visual Language in the Netherlands</w:t>
      </w:r>
      <w:r>
        <w:t xml:space="preserve">. Erasmus University Rotterdam Press.</w:t>
      </w:r>
    </w:p>
    <w:p>
      <w:pPr>
        <w:pStyle w:val="BodyText"/>
      </w:pPr>
      <w:r>
        <w:t xml:space="preserve">This book delves into the relationship between Dutch cultural identity and visual language. Van der Veen explores how concepts such as directness, egalitarianism, and pragmatism are reflected in the work of graphic designers across the Netherlands, with a particular focus on Amsterdam. The text is valuable for designers seeking to create culturally resonant work that aligns with local values. It provides a nuanced understanding of the social and cultural factors that shape design preferences in the Netherlands, enabling designers to communicate more effectively with Dutch audiences.</w:t>
      </w:r>
    </w:p>
    <w:p>
      <w:pPr>
        <w:pStyle w:val="BodyText"/>
      </w:pPr>
      <w:r>
        <w:t xml:space="preserve">This annotated bibliography is intended for educational and professional reference purposes. All sources cited are representative of the discourse surrounding graphic design in Amsterdam, Netherlands.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Amsterdam</dc:title>
  <dc:creator/>
  <dc:language>en</dc:language>
  <cp:keywords/>
  <dcterms:created xsi:type="dcterms:W3CDTF">2026-08-06T23:55:08Z</dcterms:created>
  <dcterms:modified xsi:type="dcterms:W3CDTF">2026-08-06T23:55:08Z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