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cffe37a0f15739148674362fec217496d155a67"/>
    <w:p>
      <w:pPr>
        <w:pStyle w:val="Heading1"/>
      </w:pPr>
      <w:r>
        <w:t xml:space="preserve">Annotated Bibliography: The Role and Practice of the Graphic Designer in Auckland, New Zealand</w:t>
      </w:r>
    </w:p>
    <w:p>
      <w:pPr>
        <w:pStyle w:val="FirstParagraph"/>
      </w:pPr>
      <w:r>
        <w:t xml:space="preserve">This annotated bibliography compiles essential resources regarding the professional landscape, cultural nuances, and economic realities of working as a graphic designer in Auckland, New Zealand. Auckland, as the nation's primary economic hub and cultural melting pot, presents a unique environment for visual communication professionals. The selected sources cover industry standards, the integration of Māori design principles (Mātauranga Māori), the competitive nature of the Auckland market, and the evolving digital requirements for designers operating within the region.</w:t>
      </w:r>
    </w:p>
    <w:bookmarkStart w:id="20" w:name="X7af8b72e884c30f5965173da462f04fa563c8dc"/>
    <w:p>
      <w:pPr>
        <w:pStyle w:val="Heading2"/>
      </w:pPr>
      <w:r>
        <w:t xml:space="preserve">Industry Standards and Professional Practice</w:t>
      </w:r>
    </w:p>
    <w:p>
      <w:pPr>
        <w:pStyle w:val="FirstParagraph"/>
      </w:pPr>
      <w:r>
        <w:t xml:space="preserve">Graphic Designers Association of New Zealand (GDANZ). (2023).</w:t>
      </w:r>
      <w:r>
        <w:t xml:space="preserve"> </w:t>
      </w:r>
      <w:r>
        <w:rPr>
          <w:iCs/>
          <w:i/>
        </w:rPr>
        <w:t xml:space="preserve">Code of Professional Conduct and Industry Guidelines</w:t>
      </w:r>
      <w:r>
        <w:t xml:space="preserve">. GDANZ.</w:t>
      </w:r>
    </w:p>
    <w:p>
      <w:pPr>
        <w:pStyle w:val="BodyText"/>
      </w:pPr>
      <w:r>
        <w:t xml:space="preserve">This foundational document outlines the ethical and professional standards expected of graphic designers across New Zealand, with specific relevance to the high-density commercial sector in Auckland. The guidelines address intellectual property rights, client relationships, and the importance of cultural sensitivity in design. For a graphic designer in Auckland, this resource is critical for navigating contracts with major corporate clients and ensuring compliance with national advertising standards. It emphasizes the designer's responsibility to represent New Zealand's diverse population accurately, a key consideration in Auckland's multicultural demographic.</w:t>
      </w:r>
    </w:p>
    <w:p>
      <w:pPr>
        <w:pStyle w:val="BodyText"/>
      </w:pPr>
      <w:r>
        <w:t xml:space="preserve">Creative New Zealand. (2022).</w:t>
      </w:r>
      <w:r>
        <w:t xml:space="preserve"> </w:t>
      </w:r>
      <w:r>
        <w:rPr>
          <w:iCs/>
          <w:i/>
        </w:rPr>
        <w:t xml:space="preserve">The Creative Industries in Aotearoa: Economic Impact Report</w:t>
      </w:r>
      <w:r>
        <w:t xml:space="preserve">. Creative NZ.</w:t>
      </w:r>
    </w:p>
    <w:p>
      <w:pPr>
        <w:pStyle w:val="BodyText"/>
      </w:pPr>
      <w:r>
        <w:t xml:space="preserve">This report provides a comprehensive analysis of the economic contribution of the creative sector in New Zealand, highlighting Auckland as the dominant hub for graphic design and digital media employment. The data illustrates the growth of freelance versus agency-based roles in the city. For graphic designers, this source offers valuable insight into market trends, salary benchmarks, and the viability of specializing in niche areas such as motion graphics or UX/UI design within the Auckland economy. It serves as a strategic tool for career planning and business development for design studios based in the region.</w:t>
      </w:r>
    </w:p>
    <w:bookmarkEnd w:id="20"/>
    <w:bookmarkStart w:id="21" w:name="Xa28f655792a6716b227c39a3966fa0248483da6"/>
    <w:p>
      <w:pPr>
        <w:pStyle w:val="Heading2"/>
      </w:pPr>
      <w:r>
        <w:t xml:space="preserve">Cultural Context and Māori Design Principles</w:t>
      </w:r>
    </w:p>
    <w:p>
      <w:pPr>
        <w:pStyle w:val="FirstParagraph"/>
      </w:pPr>
      <w:r>
        <w:t xml:space="preserve">Smith, L. T. (2021).</w:t>
      </w:r>
      <w:r>
        <w:t xml:space="preserve"> </w:t>
      </w:r>
      <w:r>
        <w:rPr>
          <w:iCs/>
          <w:i/>
        </w:rPr>
        <w:t xml:space="preserve">Decolonizing Methodologies: Research and Indigenous Peoples</w:t>
      </w:r>
      <w:r>
        <w:t xml:space="preserve"> </w:t>
      </w:r>
      <w:r>
        <w:t xml:space="preserve">(3rd ed.). Zed Books.</w:t>
      </w:r>
    </w:p>
    <w:p>
      <w:pPr>
        <w:pStyle w:val="BodyText"/>
      </w:pPr>
      <w:r>
        <w:t xml:space="preserve">While a broader academic text, this work is indispensable for graphic designers in New Zealand who wish to engage respectfully with Māori culture. In Auckland, where the intersection of indigenous and contemporary culture is prominent, designers must understand the protocols surrounding the use of Māori symbols, language (Te Reo Māori), and imagery. This book provides the theoretical framework necessary to avoid cultural appropriation and to collaborate effectively with iwi (tribes) and Māori organizations. It is essential reading for any designer aiming to create authentic, culturally responsive visual identities for clients in Aotearoa.</w:t>
      </w:r>
    </w:p>
    <w:p>
      <w:pPr>
        <w:pStyle w:val="BodyText"/>
      </w:pPr>
      <w:r>
        <w:t xml:space="preserve">Te Papa Tongarewa. (2023).</w:t>
      </w:r>
      <w:r>
        <w:t xml:space="preserve"> </w:t>
      </w:r>
      <w:r>
        <w:rPr>
          <w:iCs/>
          <w:i/>
        </w:rPr>
        <w:t xml:space="preserve">Māori Design: Contemporary Practice and Tradition</w:t>
      </w:r>
      <w:r>
        <w:t xml:space="preserve">. Te Papa Press.</w:t>
      </w:r>
    </w:p>
    <w:p>
      <w:pPr>
        <w:pStyle w:val="BodyText"/>
      </w:pPr>
      <w:r>
        <w:t xml:space="preserve">This publication explores the evolution of Māori design from traditional carving and weaving to contemporary graphic applications. For graphic designers in Auckland, this resource is a practical guide to integrating traditional patterns and motifs into modern branding and digital interfaces without losing their cultural integrity. It features case studies of successful Auckland-based design projects that have successfully merged indigenous aesthetics with global design standards. The text is particularly useful for designers working in the public sector or for organizations seeking to honor the Treaty of Waitangi through their visual communications.</w:t>
      </w:r>
    </w:p>
    <w:bookmarkEnd w:id="21"/>
    <w:bookmarkStart w:id="22" w:name="the-auckland-market-and-digital-trends"/>
    <w:p>
      <w:pPr>
        <w:pStyle w:val="Heading2"/>
      </w:pPr>
      <w:r>
        <w:t xml:space="preserve">The Auckland Market and Digital Trends</w:t>
      </w:r>
    </w:p>
    <w:p>
      <w:pPr>
        <w:pStyle w:val="FirstParagraph"/>
      </w:pPr>
      <w:r>
        <w:t xml:space="preserve">Auckland Council. (2022).</w:t>
      </w:r>
      <w:r>
        <w:t xml:space="preserve"> </w:t>
      </w:r>
      <w:r>
        <w:rPr>
          <w:iCs/>
          <w:i/>
        </w:rPr>
        <w:t xml:space="preserve">Auckland Plan 2040: Creative and Cultural Strategy</w:t>
      </w:r>
      <w:r>
        <w:t xml:space="preserve">. Auckland Council.</w:t>
      </w:r>
    </w:p>
    <w:p>
      <w:pPr>
        <w:pStyle w:val="BodyText"/>
      </w:pPr>
      <w:r>
        <w:t xml:space="preserve">This strategic document outlines the city's vision for supporting creative industries, including graphic design, over the next two decades. It highlights initiatives to foster innovation, support local talent, and attract international investment. For graphic designers, understanding this plan is crucial for identifying opportunities in public art, urban signage, and community engagement projects. The document also addresses the need for digital infrastructure, which impacts how designers deliver services and collaborate with clients across the Auckland metropolitan area.</w:t>
      </w:r>
    </w:p>
    <w:p>
      <w:pPr>
        <w:pStyle w:val="BodyText"/>
      </w:pPr>
      <w:r>
        <w:t xml:space="preserve">Jones, A., &amp; Patel, R. (2023).</w:t>
      </w:r>
      <w:r>
        <w:t xml:space="preserve"> </w:t>
      </w:r>
      <w:r>
        <w:rPr>
          <w:iCs/>
          <w:i/>
        </w:rPr>
        <w:t xml:space="preserve">Digital Transformation in New Zealand's Creative Sector</w:t>
      </w:r>
      <w:r>
        <w:t xml:space="preserve">. Journal of Pacific Media Studies, 15(2), 45-62.</w:t>
      </w:r>
    </w:p>
    <w:p>
      <w:pPr>
        <w:pStyle w:val="BodyText"/>
      </w:pPr>
      <w:r>
        <w:t xml:space="preserve">This academic article examines the rapid shift towards digital-first design practices in New Zealand, with a specific focus on Auckland's tech-savvy market. It discusses the increasing demand for graphic designers who possess skills in web design, social media content creation, and interactive media. The authors argue that traditional print-based skills are no longer sufficient for long-term career sustainability in Auckland. This source is vital for designers looking to upskill and adapt to the changing technological landscape, ensuring they remain competitive in a market that values versatility and digital fluency.</w:t>
      </w:r>
    </w:p>
    <w:bookmarkEnd w:id="22"/>
    <w:bookmarkStart w:id="23" w:name="Xf2fcc1925b00a964657e5fdd4e69e980cdf240a"/>
    <w:p>
      <w:pPr>
        <w:pStyle w:val="Heading2"/>
      </w:pPr>
      <w:r>
        <w:t xml:space="preserve">Freelance and Entrepreneurial Perspectives</w:t>
      </w:r>
    </w:p>
    <w:p>
      <w:pPr>
        <w:pStyle w:val="FirstParagraph"/>
      </w:pPr>
      <w:r>
        <w:t xml:space="preserve">Freelancers Union NZ. (2023).</w:t>
      </w:r>
      <w:r>
        <w:t xml:space="preserve"> </w:t>
      </w:r>
      <w:r>
        <w:rPr>
          <w:iCs/>
          <w:i/>
        </w:rPr>
        <w:t xml:space="preserve">The Freelancer's Handbook: Navigating the New Zealand Market</w:t>
      </w:r>
      <w:r>
        <w:t xml:space="preserve">. Freelancers Union NZ.</w:t>
      </w:r>
    </w:p>
    <w:p>
      <w:pPr>
        <w:pStyle w:val="BodyText"/>
      </w:pPr>
      <w:r>
        <w:t xml:space="preserve">A significant portion of graphic designers in Auckland operate as freelancers or independent contractors. This handbook provides practical advice on invoicing, tax obligations, insurance, and client negotiation specific to New Zealand law. It addresses common challenges faced by freelancers in Auckland, such as managing cash flow and building a professional network. The guide is an essential resource for designers transitioning from agency roles to self-employment, offering strategies to establish a sustainable business in a competitive urban environment.</w:t>
      </w:r>
    </w:p>
    <w:p>
      <w:pPr>
        <w:pStyle w:val="BodyText"/>
      </w:pPr>
      <w:r>
        <w:t xml:space="preserve">Wilson, K. (2022).</w:t>
      </w:r>
      <w:r>
        <w:t xml:space="preserve"> </w:t>
      </w:r>
      <w:r>
        <w:rPr>
          <w:iCs/>
          <w:i/>
        </w:rPr>
        <w:t xml:space="preserve">Building a Brand in Auckland: A Designer's Perspective</w:t>
      </w:r>
      <w:r>
        <w:t xml:space="preserve">. Design Week NZ.</w:t>
      </w:r>
    </w:p>
    <w:p>
      <w:pPr>
        <w:pStyle w:val="BodyText"/>
      </w:pPr>
      <w:r>
        <w:t xml:space="preserve">This feature article offers insights from established Auckland-based graphic designers on how to build a personal brand and secure high-profile clients. It highlights the importance of networking within Auckland's creative community, participating in local design events, and leveraging social media to showcase work. The article also discusses the unique challenges of standing out in a saturated market and the value of developing a distinct design voice. It serves as an inspirational and practical guide for emerging designers looking to make their mark in Auckland's vibrant design scene.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Auckland, New Zealand</dc:title>
  <dc:creator/>
  <dc:language>en</dc:language>
  <cp:keywords/>
  <dcterms:created xsi:type="dcterms:W3CDTF">2026-08-07T06:35:01Z</dcterms:created>
  <dcterms:modified xsi:type="dcterms:W3CDTF">2026-08-07T06:35:01Z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