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e9482b5f696603239a060c35ff33878e43fa983"/>
    <w:p>
      <w:pPr>
        <w:pStyle w:val="Heading1"/>
      </w:pPr>
      <w:r>
        <w:t xml:space="preserve">Annotated Bibliography: The Role of the Graphic Designer in New Zealand Wellington</w:t>
      </w:r>
    </w:p>
    <w:p>
      <w:pPr>
        <w:pStyle w:val="FirstParagraph"/>
      </w:pPr>
      <w:r>
        <w:t xml:space="preserve">This annotated bibliography compiles essential resources regarding the profession of the Graphic Designer within the specific cultural, economic, and geographic context of Wellington, New Zealand. The selected sources address the unique demands of the Wellington creative sector, the integration of Te Ao Māori (the Māori world) into design practice, and the operational realities of working in New Zealand's capital city.</w:t>
      </w:r>
    </w:p>
    <w:bookmarkStart w:id="20" w:name="introduction"/>
    <w:p>
      <w:pPr>
        <w:pStyle w:val="Heading2"/>
      </w:pPr>
      <w:r>
        <w:t xml:space="preserve">Introduction</w:t>
      </w:r>
    </w:p>
    <w:p>
      <w:pPr>
        <w:pStyle w:val="FirstParagraph"/>
      </w:pPr>
      <w:r>
        <w:t xml:space="preserve">Wellington is widely recognized as the creative capital of New Zealand. For a Graphic Designer operating in this region, success requires more than technical proficiency; it demands an understanding of local visual culture, the film and media industry's influence, and the ethical responsibilities of design in a bicultural nation. The following bibliography provides a curated list of texts, reports, and guidelines that are critical for any Graphic Designer seeking to establish a career or business in Wellington.</w:t>
      </w:r>
    </w:p>
    <w:bookmarkEnd w:id="20"/>
    <w:bookmarkStart w:id="21" w:name="bibliography"/>
    <w:p>
      <w:pPr>
        <w:pStyle w:val="Heading2"/>
      </w:pPr>
      <w:r>
        <w:t xml:space="preserve">Bibliography</w:t>
      </w:r>
    </w:p>
    <w:p>
      <w:pPr>
        <w:pStyle w:val="FirstParagraph"/>
      </w:pPr>
      <w:r>
        <w:t xml:space="preserve">Creative New Zealand. (2023).</w:t>
      </w:r>
      <w:r>
        <w:t xml:space="preserve"> </w:t>
      </w:r>
      <w:r>
        <w:rPr>
          <w:iCs/>
          <w:i/>
        </w:rPr>
        <w:t xml:space="preserve">The Creative Sector in Aotearoa New Zealand: Economic and Cultural Impact</w:t>
      </w:r>
      <w:r>
        <w:t xml:space="preserve">. Wellington: Creative New Zealand.</w:t>
      </w:r>
    </w:p>
    <w:p>
      <w:pPr>
        <w:pStyle w:val="BodyText"/>
      </w:pPr>
      <w:r>
        <w:t xml:space="preserve">This comprehensive report by the government agency Creative New Zealand provides vital statistical data regarding the creative industries in the country. For a Graphic Designer in Wellington, this document is indispensable for understanding the economic landscape. It highlights that Wellington is the primary hub for creative employment in New Zealand, particularly in digital media and design services. The report details funding opportunities and government initiatives that support local creatives. It is a crucial resource for designers looking to secure grants or understand the market size for their services within the capital.</w:t>
      </w:r>
    </w:p>
    <w:p>
      <w:pPr>
        <w:pStyle w:val="BodyText"/>
      </w:pPr>
      <w:r>
        <w:t xml:space="preserve">Te Papa Tongarewa. (2022).</w:t>
      </w:r>
      <w:r>
        <w:t xml:space="preserve"> </w:t>
      </w:r>
      <w:r>
        <w:rPr>
          <w:iCs/>
          <w:i/>
        </w:rPr>
        <w:t xml:space="preserve">Designing with Mana: A Guide to Bicultural Design Practice</w:t>
      </w:r>
      <w:r>
        <w:t xml:space="preserve">. Wellington: Te Papa Press.</w:t>
      </w:r>
    </w:p>
    <w:p>
      <w:pPr>
        <w:pStyle w:val="BodyText"/>
      </w:pPr>
      <w:r>
        <w:t xml:space="preserve">Published by New Zealand's national museum, this text is essential reading for any Graphic Designer working in Wellington. It explores the concept of "Mana" (authority/prestige) and how it applies to visual communication. The book provides practical guidelines on incorporating Māori iconography, language (Te Reo Māori), and cultural protocols into graphic design without resorting to appropriation. Given Wellington's status as a center for government and public sector work, where biculturalism is a legal and social requirement, this guide ensures that designers create work that is culturally safe, respectful, and authentic to the New Zealand context.</w:t>
      </w:r>
    </w:p>
    <w:p>
      <w:pPr>
        <w:pStyle w:val="BodyText"/>
      </w:pPr>
      <w:r>
        <w:t xml:space="preserve">Designers Institute of New Zealand (DINZ). (2023).</w:t>
      </w:r>
      <w:r>
        <w:t xml:space="preserve"> </w:t>
      </w:r>
      <w:r>
        <w:rPr>
          <w:iCs/>
          <w:i/>
        </w:rPr>
        <w:t xml:space="preserve">Code of Professional Conduct and Ethics for Graphic Designers</w:t>
      </w:r>
      <w:r>
        <w:t xml:space="preserve">. Auckland: DINZ.</w:t>
      </w:r>
    </w:p>
    <w:p>
      <w:pPr>
        <w:pStyle w:val="BodyText"/>
      </w:pPr>
      <w:r>
        <w:t xml:space="preserve">While based nationally, the DINZ Code is the standard operating framework for Graphic Designers in Wellington. This document outlines the ethical obligations of the profession, including intellectual property rights, client confidentiality, and sustainable design practices. For a designer in Wellington, adhering to this code is often a prerequisite for working with major local agencies and government bodies. It also provides a framework for resolving disputes and maintaining professional integrity in a competitive market. It serves as a foundational text for understanding the professional expectations of the role in New Zealand.</w:t>
      </w:r>
    </w:p>
    <w:p>
      <w:pPr>
        <w:pStyle w:val="BodyText"/>
      </w:pPr>
      <w:r>
        <w:t xml:space="preserve">Screen Wellington. (2021).</w:t>
      </w:r>
      <w:r>
        <w:t xml:space="preserve"> </w:t>
      </w:r>
      <w:r>
        <w:rPr>
          <w:iCs/>
          <w:i/>
        </w:rPr>
        <w:t xml:space="preserve">Visual Effects and Design: The Wellington Ecosystem</w:t>
      </w:r>
      <w:r>
        <w:t xml:space="preserve">. Wellington: Screen Wellington.</w:t>
      </w:r>
    </w:p>
    <w:p>
      <w:pPr>
        <w:pStyle w:val="BodyText"/>
      </w:pPr>
      <w:r>
        <w:t xml:space="preserve">Wellington is globally renowned for its film industry, largely due to the presence of Weta Digital and other production houses. This report analyzes the intersection of traditional graphic design and motion graphics within the city. It is highly relevant for Graphic Designers in Wellington who wish to specialize in motion design, title sequences, or branding for media production. The text details the supply chain of the local industry, offering insights into how static graphic designers can transition into the high-demand digital effects sector that defines Wellington's creative identity.</w:t>
      </w:r>
    </w:p>
    <w:p>
      <w:pPr>
        <w:pStyle w:val="BodyText"/>
      </w:pPr>
      <w:r>
        <w:t xml:space="preserve">Ministry for the Environment. (2020).</w:t>
      </w:r>
      <w:r>
        <w:t xml:space="preserve"> </w:t>
      </w:r>
      <w:r>
        <w:rPr>
          <w:iCs/>
          <w:i/>
        </w:rPr>
        <w:t xml:space="preserve">Wellington Regional Climate Change Adaptation Plan: Visual Communication Strategies</w:t>
      </w:r>
      <w:r>
        <w:t xml:space="preserve">. Wellington: Government of New Zealand.</w:t>
      </w:r>
    </w:p>
    <w:p>
      <w:pPr>
        <w:pStyle w:val="BodyText"/>
      </w:pPr>
      <w:r>
        <w:t xml:space="preserve">This government document serves as a case study for public sector graphic design in New Zealand. It outlines the visual strategies used to communicate complex environmental data to the public in the Wellington region. For a Graphic Designer, this resource demonstrates the importance of clarity, accessibility, and data visualization in civic design. It highlights the specific challenges of designing for a diverse Wellington population and provides examples of how local designers have addressed climate change messaging through effective visual hierarchy and inclusive imagery.</w:t>
      </w:r>
    </w:p>
    <w:p>
      <w:pPr>
        <w:pStyle w:val="BodyText"/>
      </w:pPr>
      <w:r>
        <w:t xml:space="preserve">Massey University. (2022).</w:t>
      </w:r>
      <w:r>
        <w:t xml:space="preserve"> </w:t>
      </w:r>
      <w:r>
        <w:rPr>
          <w:iCs/>
          <w:i/>
        </w:rPr>
        <w:t xml:space="preserve">Te Kura Toi: Indigenous Perspectives in Graphic Design Education</w:t>
      </w:r>
      <w:r>
        <w:t xml:space="preserve">. Wellington: Massey University Press.</w:t>
      </w:r>
    </w:p>
    <w:p>
      <w:pPr>
        <w:pStyle w:val="BodyText"/>
      </w:pPr>
      <w:r>
        <w:t xml:space="preserve">Located in Wellington, Massey University is a key institution for design education in New Zealand. This academic text examines how indigenous perspectives are integrated into the curriculum for Graphic Designers. It is a critical resource for understanding the theoretical underpinnings of contemporary design in Aotearoa. The book argues that a modern Graphic Designer in Wellington must be literate in both Western design history and Māori visual traditions. It provides a scholarly foundation for designers aiming to create work that resonates deeply with the local cultural fabric.</w:t>
      </w:r>
    </w:p>
    <w:p>
      <w:pPr>
        <w:pStyle w:val="BodyText"/>
      </w:pPr>
      <w:r>
        <w:t xml:space="preserve">Wellington City Council. (2023).</w:t>
      </w:r>
      <w:r>
        <w:t xml:space="preserve"> </w:t>
      </w:r>
      <w:r>
        <w:rPr>
          <w:iCs/>
          <w:i/>
        </w:rPr>
        <w:t xml:space="preserve">Wellington City Brand Guidelines and Visual Identity Manual</w:t>
      </w:r>
      <w:r>
        <w:t xml:space="preserve">. Wellington: WCC.</w:t>
      </w:r>
    </w:p>
    <w:p>
      <w:pPr>
        <w:pStyle w:val="BodyText"/>
      </w:pPr>
      <w:r>
        <w:t xml:space="preserve">This practical manual is a primary reference for any Graphic Designer working on projects related to the city itself. It defines the typography, color palettes, and imagery standards used to represent Wellington globally. For designers, it offers a masterclass in brand consistency and urban identity. It illustrates how a city brand is constructed and maintained, providing tangible examples of how graphic design shapes the perception of Wellington as a vibrant, innovative, and welcoming capital city. It is an essential tool for freelancers and agencies bidding on council contracts.</w:t>
      </w:r>
    </w:p>
    <w:p>
      <w:pPr>
        <w:pStyle w:val="BodyText"/>
      </w:pPr>
      <w:r>
        <w:t xml:space="preserve">New Zealand Institute of Directors. (2021).</w:t>
      </w:r>
      <w:r>
        <w:t xml:space="preserve"> </w:t>
      </w:r>
      <w:r>
        <w:rPr>
          <w:iCs/>
          <w:i/>
        </w:rPr>
        <w:t xml:space="preserve">Directors' Handbook: Managing Creative Teams in New Zealand</w:t>
      </w:r>
      <w:r>
        <w:t xml:space="preserve">. Wellington: NZIO.</w:t>
      </w:r>
    </w:p>
    <w:p>
      <w:pPr>
        <w:pStyle w:val="BodyText"/>
      </w:pPr>
      <w:r>
        <w:t xml:space="preserve">While aimed at business leaders, this handbook offers valuable insights for Graphic Designers in Wellington who aspire to leadership roles or agency ownership. It discusses the management of creative talent within the New Zealand business environment, addressing issues such as remote work, mental health in creative industries, and fostering innovation. For a designer looking to advance their career in Wellington's competitive agency sector, understanding the business perspective outlined in this text is crucial for effective collaboration and career progression.</w:t>
      </w:r>
    </w:p>
    <w:bookmarkEnd w:id="21"/>
    <w:bookmarkStart w:id="22" w:name="conclusion"/>
    <w:p>
      <w:pPr>
        <w:pStyle w:val="Heading2"/>
      </w:pPr>
      <w:r>
        <w:t xml:space="preserve">Conclusion</w:t>
      </w:r>
    </w:p>
    <w:p>
      <w:pPr>
        <w:pStyle w:val="FirstParagraph"/>
      </w:pPr>
      <w:r>
        <w:t xml:space="preserve">The resources listed above collectively provide a robust framework for understanding the profession of the Graphic Designer in Wellington, New Zealand. They emphasize that success in this specific locale requires a blend of technical skill, cultural competence, and an awareness of the local economic and environmental context. By engaging with these texts, designers can ensure their work is not only visually compelling but also ethically sound and culturally relevant to the people of Wellington.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Wellington, New Zealand</dc:title>
  <dc:creator/>
  <dc:language>en</dc:language>
  <cp:keywords/>
  <dcterms:created xsi:type="dcterms:W3CDTF">2026-08-07T06:35:09Z</dcterms:created>
  <dcterms:modified xsi:type="dcterms:W3CDTF">2026-08-07T06:35:09Z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