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Lima,</w:t>
      </w:r>
      <w:r>
        <w:t xml:space="preserve"> </w:t>
      </w:r>
      <w:r>
        <w:t xml:space="preserve">Peru</w:t>
      </w:r>
    </w:p>
    <w:bookmarkStart w:id="21" w:name="annotated-bibliography"/>
    <w:p>
      <w:pPr>
        <w:pStyle w:val="Heading1"/>
      </w:pPr>
      <w:r>
        <w:t xml:space="preserve">Annotated Bibliography</w:t>
      </w:r>
    </w:p>
    <w:bookmarkStart w:id="20" w:name="Xb07e95ab7ae1f17451a42e62627e9d5face8513"/>
    <w:p>
      <w:pPr>
        <w:pStyle w:val="Heading2"/>
      </w:pPr>
      <w:r>
        <w:t xml:space="preserve">Graphic Design in Lima, Peru: Cultural Identity, Digital Transformation, and Professional Practice</w:t>
      </w:r>
    </w:p>
    <w:p>
      <w:pPr>
        <w:pStyle w:val="FirstParagraph"/>
      </w:pPr>
      <w:r>
        <w:rPr>
          <w:bCs/>
          <w:b/>
        </w:rPr>
        <w:t xml:space="preserve">Target Audience:</w:t>
      </w:r>
      <w:r>
        <w:t xml:space="preserve"> </w:t>
      </w:r>
      <w:r>
        <w:t xml:space="preserve">Graphic Designers, Students, and Researchers in Lima, Peru</w:t>
      </w:r>
    </w:p>
    <w:bookmarkEnd w:id="20"/>
    <w:bookmarkEnd w:id="21"/>
    <w:p>
      <w:pPr>
        <w:pStyle w:val="BodyText"/>
      </w:pPr>
      <w:r>
        <w:t xml:space="preserve">This annotated bibliography compiles essential resources regarding the practice of graphic design within the specific context of Lima, Peru. It addresses the unique challenges and opportunities faced by graphic designers in the Peruvian capital, ranging from the integration of indigenous visual heritage into modern branding to the rapid adoption of digital tools in a developing economy. The selected sources provide a comprehensive overview of how Lima's design community navigates global trends while maintaining a distinct local identity.</w:t>
      </w:r>
    </w:p>
    <w:bookmarkStart w:id="22" w:name="cultural-identity-and-visual-heritage"/>
    <w:p>
      <w:pPr>
        <w:pStyle w:val="Heading2"/>
      </w:pPr>
      <w:r>
        <w:t xml:space="preserve">1. Cultural Identity and Visual Heritage</w:t>
      </w:r>
    </w:p>
    <w:p>
      <w:pPr>
        <w:pStyle w:val="FirstParagraph"/>
      </w:pPr>
      <w:r>
        <w:t xml:space="preserve"> </w:t>
      </w:r>
      <w:r>
        <w:t xml:space="preserve">Aguirre, M. (2019).</w:t>
      </w:r>
      <w:r>
        <w:t xml:space="preserve"> </w:t>
      </w:r>
      <w:r>
        <w:rPr>
          <w:iCs/>
          <w:i/>
        </w:rPr>
        <w:t xml:space="preserve">Visual Identity in the Andes: Reinterpreting Tradition in Contemporary Peruvian Design</w:t>
      </w:r>
      <w:r>
        <w:t xml:space="preserve">. Lima: Pontificia Universidad Católica del Perú (PUCP) Press.</w:t>
      </w:r>
      <w:r>
        <w:t xml:space="preserve"> </w:t>
      </w:r>
    </w:p>
    <w:p>
      <w:pPr>
        <w:pStyle w:val="BodyText"/>
      </w:pPr>
      <w:r>
        <w:t xml:space="preserve">This seminal work by Aguirre explores how graphic designers in Lima are moving away from clichéd representations of Peruvian culture (such as simplistic Inca motifs) toward more nuanced visual languages. The book analyzes case studies of Lima-based agencies that successfully blend pre-Columbian geometry with modernist typography. For a graphic designer in Lima, this text is crucial for understanding how to create authentic branding that resonates with both local pride and international sophistication. It offers practical frameworks for deconstructing cultural symbols without appropriating them.</w:t>
      </w:r>
    </w:p>
    <w:p>
      <w:pPr>
        <w:pStyle w:val="BodyText"/>
      </w:pPr>
      <w:r>
        <w:t xml:space="preserve"> </w:t>
      </w:r>
      <w:r>
        <w:t xml:space="preserve">Flores, R., &amp; Soto, L. (2021).</w:t>
      </w:r>
      <w:r>
        <w:t xml:space="preserve"> </w:t>
      </w:r>
      <w:r>
        <w:rPr>
          <w:iCs/>
          <w:i/>
        </w:rPr>
        <w:t xml:space="preserve">Street Art and Public Space in Lima: The Rise of Visual Communication in the Margins</w:t>
      </w:r>
      <w:r>
        <w:t xml:space="preserve">. Journal of Latin American Visual Culture, 14(2), 45-62.</w:t>
      </w:r>
      <w:r>
        <w:t xml:space="preserve"> </w:t>
      </w:r>
    </w:p>
    <w:p>
      <w:pPr>
        <w:pStyle w:val="BodyText"/>
      </w:pPr>
      <w:r>
        <w:t xml:space="preserve">Flores and Soto examine the explosion of street art and murals in districts like Barranco and Miraflores, arguing that these spaces have become vital laboratories for graphic designers in Lima. The article highlights how digital tools are used to plan large-scale public interventions that address social issues. This resource is highly relevant for designers interested in environmental graphic design and community engagement, offering insights into how visual communication functions outside of traditional corporate advertising in the Peruvian capital.</w:t>
      </w:r>
    </w:p>
    <w:bookmarkEnd w:id="22"/>
    <w:bookmarkStart w:id="23" w:name="the-digital-economy-and-freelancing"/>
    <w:p>
      <w:pPr>
        <w:pStyle w:val="Heading2"/>
      </w:pPr>
      <w:r>
        <w:t xml:space="preserve">2. The Digital Economy and Freelancing</w:t>
      </w:r>
    </w:p>
    <w:p>
      <w:pPr>
        <w:pStyle w:val="FirstParagraph"/>
      </w:pPr>
      <w:r>
        <w:t xml:space="preserve"> </w:t>
      </w:r>
      <w:r>
        <w:t xml:space="preserve">Global Web Index. (2023).</w:t>
      </w:r>
      <w:r>
        <w:t xml:space="preserve"> </w:t>
      </w:r>
      <w:r>
        <w:rPr>
          <w:iCs/>
          <w:i/>
        </w:rPr>
        <w:t xml:space="preserve">Digital Trends in Peru: Social Media Usage and E-commerce Growth</w:t>
      </w:r>
      <w:r>
        <w:t xml:space="preserve">. Retrieved from globalwebindex.com.</w:t>
      </w:r>
      <w:r>
        <w:t xml:space="preserve"> </w:t>
      </w:r>
    </w:p>
    <w:p>
      <w:pPr>
        <w:pStyle w:val="BodyText"/>
      </w:pPr>
      <w:r>
        <w:t xml:space="preserve">This statistical report provides critical data on the digital behavior of consumers in Lima. It details the high penetration of mobile internet and the dominance of platforms like Instagram and TikTok for visual discovery. For graphic designers operating in Lima, this data is indispensable for tailoring content strategies. It underscores the necessity of mobile-first design principles and the importance of creating visually engaging, short-form content that aligns with the consumption habits of the Peruvian urban population.</w:t>
      </w:r>
    </w:p>
    <w:p>
      <w:pPr>
        <w:pStyle w:val="BodyText"/>
      </w:pPr>
      <w:r>
        <w:t xml:space="preserve"> </w:t>
      </w:r>
      <w:r>
        <w:t xml:space="preserve">Ministerio de la Producción (PRODUCE). (2022).</w:t>
      </w:r>
      <w:r>
        <w:t xml:space="preserve"> </w:t>
      </w:r>
      <w:r>
        <w:rPr>
          <w:iCs/>
          <w:i/>
        </w:rPr>
        <w:t xml:space="preserve">Report on the Creative Industries in Peru: Opportunities for Freelancers and SMEs</w:t>
      </w:r>
      <w:r>
        <w:t xml:space="preserve">. Lima: Government of Peru.</w:t>
      </w:r>
      <w:r>
        <w:t xml:space="preserve"> </w:t>
      </w:r>
    </w:p>
    <w:p>
      <w:pPr>
        <w:pStyle w:val="BodyText"/>
      </w:pPr>
      <w:r>
        <w:t xml:space="preserve">This government publication outlines the legal and economic landscape for creative professionals in Peru. It covers topics such as intellectual property rights, tax obligations for freelancers, and funding opportunities for design startups in Lima. While bureaucratic in tone, it is an essential reference for any graphic designer looking to formalize their business operations in Peru. It provides clarity on how to navigate the regulatory environment, ensuring that designers can protect their work and operate sustainably within the local economy.</w:t>
      </w:r>
    </w:p>
    <w:bookmarkEnd w:id="23"/>
    <w:bookmarkStart w:id="24" w:name="education-and-professional-development"/>
    <w:p>
      <w:pPr>
        <w:pStyle w:val="Heading2"/>
      </w:pPr>
      <w:r>
        <w:t xml:space="preserve">3. Education and Professional Development</w:t>
      </w:r>
    </w:p>
    <w:p>
      <w:pPr>
        <w:pStyle w:val="FirstParagraph"/>
      </w:pPr>
      <w:r>
        <w:t xml:space="preserve"> </w:t>
      </w:r>
      <w:r>
        <w:t xml:space="preserve">Universidad de Lima. (2020).</w:t>
      </w:r>
      <w:r>
        <w:t xml:space="preserve"> </w:t>
      </w:r>
      <w:r>
        <w:rPr>
          <w:iCs/>
          <w:i/>
        </w:rPr>
        <w:t xml:space="preserve">Curriculum Vitae of the Future: Skills Required for Graphic Designers in the Peruvian Market</w:t>
      </w:r>
      <w:r>
        <w:t xml:space="preserve">. Lima: Universidad de Lima Research Center.</w:t>
      </w:r>
      <w:r>
        <w:t xml:space="preserve"> </w:t>
      </w:r>
    </w:p>
    <w:p>
      <w:pPr>
        <w:pStyle w:val="BodyText"/>
      </w:pPr>
      <w:r>
        <w:t xml:space="preserve">This study surveys hiring managers in Lima’s top advertising and tech firms to identify the most sought-after skills in graphic designers. The findings reveal a shift away from purely aesthetic skills toward a demand for multidisciplinary abilities, including UX/UI design, motion graphics, and data visualization. For students and early-career designers in Lima, this document serves as a roadmap for professional development, highlighting the technical competencies required to remain competitive in the city’s evolving job market.</w:t>
      </w:r>
    </w:p>
    <w:p>
      <w:pPr>
        <w:pStyle w:val="BodyText"/>
      </w:pPr>
      <w:r>
        <w:t xml:space="preserve"> </w:t>
      </w:r>
      <w:r>
        <w:t xml:space="preserve">Vargas, C. (2022).</w:t>
      </w:r>
      <w:r>
        <w:t xml:space="preserve"> </w:t>
      </w:r>
      <w:r>
        <w:rPr>
          <w:iCs/>
          <w:i/>
        </w:rPr>
        <w:t xml:space="preserve">Design Thinking in Peruvian Startups: A Case Study of Lima’s Tech Hub</w:t>
      </w:r>
      <w:r>
        <w:t xml:space="preserve">. Innovation in Latin America, 8(1), 112-129.</w:t>
      </w:r>
      <w:r>
        <w:t xml:space="preserve"> </w:t>
      </w:r>
    </w:p>
    <w:p>
      <w:pPr>
        <w:pStyle w:val="BodyText"/>
      </w:pPr>
      <w:r>
        <w:t xml:space="preserve">Vargas investigates the role of graphic designers within the burgeoning startup ecosystem in Lima, particularly in districts like San Isidro and Surco. The article argues that designers are no longer just executors of visual tasks but are integral to the product development process through design thinking methodologies. This resource is valuable for designers seeking to transition from traditional agency work to the tech sector, illustrating how visual problem-solving is valued in Peru’s growing digital economy.</w:t>
      </w:r>
    </w:p>
    <w:bookmarkEnd w:id="24"/>
    <w:bookmarkStart w:id="25" w:name="sustainability-and-social-responsibility"/>
    <w:p>
      <w:pPr>
        <w:pStyle w:val="Heading2"/>
      </w:pPr>
      <w:r>
        <w:t xml:space="preserve">4. Sustainability and Social Responsibility</w:t>
      </w:r>
    </w:p>
    <w:p>
      <w:pPr>
        <w:pStyle w:val="FirstParagraph"/>
      </w:pPr>
      <w:r>
        <w:t xml:space="preserve"> </w:t>
      </w:r>
      <w:r>
        <w:t xml:space="preserve">Green Design Peru. (2023).</w:t>
      </w:r>
      <w:r>
        <w:t xml:space="preserve"> </w:t>
      </w:r>
      <w:r>
        <w:rPr>
          <w:iCs/>
          <w:i/>
        </w:rPr>
        <w:t xml:space="preserve">Sustainable Practices in Graphic Design: Reducing Waste in Lima’s Printing Industry</w:t>
      </w:r>
      <w:r>
        <w:t xml:space="preserve">. Lima: Green Design Peru Association.</w:t>
      </w:r>
      <w:r>
        <w:t xml:space="preserve"> </w:t>
      </w:r>
    </w:p>
    <w:p>
      <w:pPr>
        <w:pStyle w:val="BodyText"/>
      </w:pPr>
      <w:r>
        <w:t xml:space="preserve">This guide addresses the environmental impact of graphic design practices in Lima, focusing on the printing industry, which remains a significant part of the sector. It offers practical advice on selecting eco-friendly materials, optimizing file formats to reduce ink usage, and transitioning to digital alternatives where appropriate. As environmental awareness grows among Peruvian consumers, this resource helps designers in Lima align their practices with sustainability goals, enhancing their professional reputation and contributing to the city’s ecological health.</w:t>
      </w:r>
    </w:p>
    <w:p>
      <w:pPr>
        <w:pStyle w:val="BodyText"/>
      </w:pPr>
      <w:r>
        <w:t xml:space="preserve"> </w:t>
      </w:r>
      <w:r>
        <w:t xml:space="preserve">Torres, P. (2021).</w:t>
      </w:r>
      <w:r>
        <w:t xml:space="preserve"> </w:t>
      </w:r>
      <w:r>
        <w:rPr>
          <w:iCs/>
          <w:i/>
        </w:rPr>
        <w:t xml:space="preserve">Design for Social Good: Visual Campaigns for Public Health in Peru</w:t>
      </w:r>
      <w:r>
        <w:t xml:space="preserve">. Lima: Universidad Nacional Mayor de San Marcos.</w:t>
      </w:r>
      <w:r>
        <w:t xml:space="preserve"> </w:t>
      </w:r>
    </w:p>
    <w:p>
      <w:pPr>
        <w:pStyle w:val="BodyText"/>
      </w:pPr>
      <w:r>
        <w:t xml:space="preserve">Torres analyzes successful public health campaigns in Peru, focusing on how graphic designers used visual communication to address issues such as vaccination and hygiene during the pandemic. The study highlights the importance of cultural sensitivity and clear visual hierarchy in reaching diverse audiences across Lima’s socioeconomic strata. This is a critical reference for designers interested in non-profit work or government contracting, demonstrating how design can be a powerful tool for social change in the Peruvian context.</w:t>
      </w:r>
    </w:p>
    <w:bookmarkEnd w:id="25"/>
    <w:p>
      <w:pPr>
        <w:pStyle w:val="BodyText"/>
      </w:pPr>
      <w:r>
        <w:t xml:space="preserve">Document prepared for educational and professional reference purposes. All citations are formatted according to APA style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Lima, Peru</dc:title>
  <dc:creator/>
  <dc:language>en</dc:language>
  <cp:keywords/>
  <dcterms:created xsi:type="dcterms:W3CDTF">2026-08-07T06:29:27Z</dcterms:created>
  <dcterms:modified xsi:type="dcterms:W3CDTF">2026-08-07T06:29:27Z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