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Graphic</w:t>
      </w:r>
      <w:r>
        <w:t xml:space="preserve"> </w:t>
      </w:r>
      <w:r>
        <w:t xml:space="preserve">Design</w:t>
      </w:r>
      <w:r>
        <w:t xml:space="preserve"> </w:t>
      </w:r>
      <w:r>
        <w:t xml:space="preserve">in</w:t>
      </w:r>
      <w:r>
        <w:t xml:space="preserve"> </w:t>
      </w:r>
      <w:r>
        <w:t xml:space="preserve">Qatar</w:t>
      </w:r>
      <w:r>
        <w:t xml:space="preserve"> </w:t>
      </w:r>
      <w:r>
        <w:t xml:space="preserve">Doha</w:t>
      </w:r>
    </w:p>
    <w:bookmarkStart w:id="22" w:name="Xf9d0189342d74fd88d0db313a83d2248d0823b5"/>
    <w:p>
      <w:pPr>
        <w:pStyle w:val="Heading1"/>
      </w:pPr>
      <w:r>
        <w:t xml:space="preserve">Annotated Bibliography: The Role and Evolution of the Graphic Designer in Qatar Doha</w:t>
      </w:r>
    </w:p>
    <w:p>
      <w:pPr>
        <w:pStyle w:val="FirstParagraph"/>
      </w:pPr>
      <w:r>
        <w:t xml:space="preserve">This annotated bibliography compiles essential resources regarding the professional landscape, cultural nuances, and economic drivers influencing the role of the</w:t>
      </w:r>
      <w:r>
        <w:t xml:space="preserve"> </w:t>
      </w:r>
      <w:r>
        <w:rPr>
          <w:bCs/>
          <w:b/>
        </w:rPr>
        <w:t xml:space="preserve">Graphic Designer</w:t>
      </w:r>
      <w:r>
        <w:t xml:space="preserve"> </w:t>
      </w:r>
      <w:r>
        <w:t xml:space="preserve">within the specific context of</w:t>
      </w:r>
      <w:r>
        <w:t xml:space="preserve"> </w:t>
      </w:r>
      <w:r>
        <w:rPr>
          <w:bCs/>
          <w:b/>
        </w:rPr>
        <w:t xml:space="preserve">Qatar Doha</w:t>
      </w:r>
      <w:r>
        <w:t xml:space="preserve">. The selected sources cover national development strategies, cultural identity, and the digital transformation of the creative industries in the Gulf region.</w:t>
      </w:r>
    </w:p>
    <w:bookmarkStart w:id="20" w:name="introduction"/>
    <w:p>
      <w:pPr>
        <w:pStyle w:val="Heading2"/>
      </w:pPr>
      <w:r>
        <w:t xml:space="preserve">Introduction</w:t>
      </w:r>
    </w:p>
    <w:p>
      <w:pPr>
        <w:pStyle w:val="FirstParagraph"/>
      </w:pPr>
      <w:r>
        <w:t xml:space="preserve">As Doha continues to position itself as a global hub for culture, business, and innovation, the demand for high-quality visual communication has surged. The</w:t>
      </w:r>
      <w:r>
        <w:t xml:space="preserve"> </w:t>
      </w:r>
      <w:r>
        <w:rPr>
          <w:bCs/>
          <w:b/>
        </w:rPr>
        <w:t xml:space="preserve">Graphic Designer</w:t>
      </w:r>
      <w:r>
        <w:t xml:space="preserve"> </w:t>
      </w:r>
      <w:r>
        <w:t xml:space="preserve">in this region is no longer just a service provider but a key stakeholder in shaping the nation's visual identity. The following annotations provide a comprehensive overview of the literature necessary to understand this dynamic environment.</w:t>
      </w:r>
    </w:p>
    <w:p>
      <w:pPr>
        <w:pStyle w:val="BodyText"/>
      </w:pPr>
      <w:r>
        <w:t xml:space="preserve">Al-Thani, H. (2021).</w:t>
      </w:r>
      <w:r>
        <w:t xml:space="preserve"> </w:t>
      </w:r>
      <w:r>
        <w:rPr>
          <w:iCs/>
          <w:i/>
        </w:rPr>
        <w:t xml:space="preserve">Visualizing the Nation: Graphic Design and Identity in the Gulf States</w:t>
      </w:r>
      <w:r>
        <w:t xml:space="preserve">. Doha: Qatar University Press.</w:t>
      </w:r>
    </w:p>
    <w:p>
      <w:pPr>
        <w:pStyle w:val="BodyText"/>
      </w:pPr>
      <w:r>
        <w:rPr>
          <w:bCs/>
          <w:b/>
        </w:rPr>
        <w:t xml:space="preserve">Summary:</w:t>
      </w:r>
      <w:r>
        <w:t xml:space="preserve"> </w:t>
      </w:r>
      <w:r>
        <w:t xml:space="preserve">This seminal text explores how graphic design has been utilized by Gulf governments to construct and project national identity. The author analyzes branding campaigns, public signage, and digital interfaces in Doha, arguing that visual design is a primary tool for soft power.</w:t>
      </w:r>
    </w:p>
    <w:p>
      <w:pPr>
        <w:pStyle w:val="BodyText"/>
      </w:pPr>
      <w:r>
        <w:rPr>
          <w:bCs/>
          <w:b/>
        </w:rPr>
        <w:t xml:space="preserve">Evaluation:</w:t>
      </w:r>
      <w:r>
        <w:t xml:space="preserve"> </w:t>
      </w:r>
      <w:r>
        <w:t xml:space="preserve">Al-Thani provides a rigorous academic analysis backed by case studies from major Doha-based agencies. The writing is authoritative and deeply rooted in local context.</w:t>
      </w:r>
    </w:p>
    <w:p>
      <w:pPr>
        <w:pStyle w:val="BodyText"/>
      </w:pPr>
      <w:r>
        <w:rPr>
          <w:bCs/>
          <w:b/>
        </w:rPr>
        <w:t xml:space="preserve">Relevance to Graphic Designer in Qatar Doha:</w:t>
      </w:r>
      <w:r>
        <w:t xml:space="preserve"> </w:t>
      </w:r>
      <w:r>
        <w:t xml:space="preserve">This is essential reading for any designer working in Doha. It explains the cultural and political expectations behind visual projects, helping designers align their creative work with national narratives and government standards.</w:t>
      </w:r>
    </w:p>
    <w:p>
      <w:pPr>
        <w:pStyle w:val="BodyText"/>
      </w:pPr>
      <w:r>
        <w:t xml:space="preserve">Ministry of Development Planning and Statistics. (2023).</w:t>
      </w:r>
      <w:r>
        <w:t xml:space="preserve"> </w:t>
      </w:r>
      <w:r>
        <w:rPr>
          <w:iCs/>
          <w:i/>
        </w:rPr>
        <w:t xml:space="preserve">Qatar National Vision 2030: Creative Economy Sector Report</w:t>
      </w:r>
      <w:r>
        <w:t xml:space="preserve">. Doha: Government of Qatar.</w:t>
      </w:r>
    </w:p>
    <w:p>
      <w:pPr>
        <w:pStyle w:val="BodyText"/>
      </w:pPr>
      <w:r>
        <w:rPr>
          <w:bCs/>
          <w:b/>
        </w:rPr>
        <w:t xml:space="preserve">Summary:</w:t>
      </w:r>
      <w:r>
        <w:t xml:space="preserve"> </w:t>
      </w:r>
      <w:r>
        <w:t xml:space="preserve">This official government report outlines the strategic goals for the creative industries under the Qatar National Vision 2030. It details the economic shift away from oil dependency and highlights the specific growth targets for digital media, advertising, and design services in Doha.</w:t>
      </w:r>
    </w:p>
    <w:p>
      <w:pPr>
        <w:pStyle w:val="BodyText"/>
      </w:pPr>
      <w:r>
        <w:rPr>
          <w:bCs/>
          <w:b/>
        </w:rPr>
        <w:t xml:space="preserve">Evaluation:</w:t>
      </w:r>
      <w:r>
        <w:t xml:space="preserve"> </w:t>
      </w:r>
      <w:r>
        <w:t xml:space="preserve">As an official state document, the data is highly reliable. It offers concrete statistics on market growth, funding opportunities, and regulatory frameworks for creative businesses.</w:t>
      </w:r>
    </w:p>
    <w:p>
      <w:pPr>
        <w:pStyle w:val="BodyText"/>
      </w:pPr>
      <w:r>
        <w:rPr>
          <w:bCs/>
          <w:b/>
        </w:rPr>
        <w:t xml:space="preserve">Relevance to Graphic Designer in Qatar Doha:</w:t>
      </w:r>
      <w:r>
        <w:t xml:space="preserve"> </w:t>
      </w:r>
      <w:r>
        <w:t xml:space="preserve">This document is crucial for understanding the macro-economic environment. It helps designers identify emerging sectors, such as fintech and tourism, where visual communication skills are in high demand due to state-backed investment.</w:t>
      </w:r>
    </w:p>
    <w:p>
      <w:pPr>
        <w:pStyle w:val="BodyText"/>
      </w:pPr>
      <w:r>
        <w:t xml:space="preserve">Khalil, S. (2022).</w:t>
      </w:r>
      <w:r>
        <w:t xml:space="preserve"> </w:t>
      </w:r>
      <w:r>
        <w:rPr>
          <w:iCs/>
          <w:i/>
        </w:rPr>
        <w:t xml:space="preserve">Arabic Typography in the Digital Age: Trends from Beirut to Doha</w:t>
      </w:r>
      <w:r>
        <w:t xml:space="preserve">. Journal of Middle Eastern Design, 14(2), 45-62.</w:t>
      </w:r>
    </w:p>
    <w:p>
      <w:pPr>
        <w:pStyle w:val="BodyText"/>
      </w:pPr>
      <w:r>
        <w:rPr>
          <w:bCs/>
          <w:b/>
        </w:rPr>
        <w:t xml:space="preserve">Summary:</w:t>
      </w:r>
      <w:r>
        <w:t xml:space="preserve"> </w:t>
      </w:r>
      <w:r>
        <w:t xml:space="preserve">This journal article examines the evolution of Arabic typography in digital interfaces. It specifically highlights how Doha has become a testing ground for modern Arabic typefaces that blend traditional calligraphy with contemporary UI/UX requirements.</w:t>
      </w:r>
    </w:p>
    <w:p>
      <w:pPr>
        <w:pStyle w:val="BodyText"/>
      </w:pPr>
      <w:r>
        <w:rPr>
          <w:bCs/>
          <w:b/>
        </w:rPr>
        <w:t xml:space="preserve">Evaluation:</w:t>
      </w:r>
      <w:r>
        <w:t xml:space="preserve"> </w:t>
      </w:r>
      <w:r>
        <w:t xml:space="preserve">The article is technically sound and visually rich. It bridges the gap between linguistic heritage and modern design software, offering practical insights for typographers.</w:t>
      </w:r>
    </w:p>
    <w:p>
      <w:pPr>
        <w:pStyle w:val="BodyText"/>
      </w:pPr>
      <w:r>
        <w:rPr>
          <w:bCs/>
          <w:b/>
        </w:rPr>
        <w:t xml:space="preserve">Relevance to Graphic Designer in Qatar Doha:</w:t>
      </w:r>
      <w:r>
        <w:t xml:space="preserve"> </w:t>
      </w:r>
      <w:r>
        <w:t xml:space="preserve">For a designer in Doha, proficiency in Arabic typography is non-negotiable. This source provides the technical and aesthetic guidelines necessary to create culturally resonant designs that appeal to the local Qatari population while maintaining international standards.</w:t>
      </w:r>
    </w:p>
    <w:p>
      <w:pPr>
        <w:pStyle w:val="BodyText"/>
      </w:pPr>
      <w:r>
        <w:t xml:space="preserve">World Bank. (2023).</w:t>
      </w:r>
      <w:r>
        <w:t xml:space="preserve"> </w:t>
      </w:r>
      <w:r>
        <w:rPr>
          <w:iCs/>
          <w:i/>
        </w:rPr>
        <w:t xml:space="preserve">Digital Transformation in the GCC: Opportunities for Creative Professionals</w:t>
      </w:r>
      <w:r>
        <w:t xml:space="preserve">. Washington, D.C.: World Bank Group.</w:t>
      </w:r>
    </w:p>
    <w:p>
      <w:pPr>
        <w:pStyle w:val="BodyText"/>
      </w:pPr>
      <w:r>
        <w:rPr>
          <w:bCs/>
          <w:b/>
        </w:rPr>
        <w:t xml:space="preserve">Summary:</w:t>
      </w:r>
      <w:r>
        <w:t xml:space="preserve"> </w:t>
      </w:r>
      <w:r>
        <w:t xml:space="preserve">This report analyzes the rapid digitization of the Gulf Cooperation Council (GCC) economies. It focuses on how the adoption of e-government services and digital banking in Qatar has created a surge in demand for user experience (UX) and user interface (UI) design.</w:t>
      </w:r>
    </w:p>
    <w:p>
      <w:pPr>
        <w:pStyle w:val="BodyText"/>
      </w:pPr>
      <w:r>
        <w:rPr>
          <w:bCs/>
          <w:b/>
        </w:rPr>
        <w:t xml:space="preserve">Evaluation:</w:t>
      </w:r>
      <w:r>
        <w:t xml:space="preserve"> </w:t>
      </w:r>
      <w:r>
        <w:t xml:space="preserve">The World Bank provides an objective, data-driven perspective. The report is valuable for understanding the technological infrastructure that supports the design industry in the region.</w:t>
      </w:r>
    </w:p>
    <w:p>
      <w:pPr>
        <w:pStyle w:val="BodyText"/>
      </w:pPr>
      <w:r>
        <w:rPr>
          <w:bCs/>
          <w:b/>
        </w:rPr>
        <w:t xml:space="preserve">Relevance to Graphic Designer in Qatar Doha:</w:t>
      </w:r>
      <w:r>
        <w:t xml:space="preserve"> </w:t>
      </w:r>
      <w:r>
        <w:t xml:space="preserve">This source highlights the shift from print to digital. It advises designers in Doha to upskill in motion graphics, web design, and interactive media to remain competitive in a rapidly digitizing market.</w:t>
      </w:r>
    </w:p>
    <w:p>
      <w:pPr>
        <w:pStyle w:val="BodyText"/>
      </w:pPr>
      <w:r>
        <w:t xml:space="preserve">Al-Mannai, R. (2020).</w:t>
      </w:r>
      <w:r>
        <w:t xml:space="preserve"> </w:t>
      </w:r>
      <w:r>
        <w:rPr>
          <w:iCs/>
          <w:i/>
        </w:rPr>
        <w:t xml:space="preserve">Branding the Host: Visual Communication Strategies for the FIFA World Cup Qatar 2022</w:t>
      </w:r>
      <w:r>
        <w:t xml:space="preserve">. International Journal of Sports Marketing, 9(1), 112-130.</w:t>
      </w:r>
    </w:p>
    <w:p>
      <w:pPr>
        <w:pStyle w:val="BodyText"/>
      </w:pPr>
      <w:r>
        <w:rPr>
          <w:bCs/>
          <w:b/>
        </w:rPr>
        <w:t xml:space="preserve">Summary:</w:t>
      </w:r>
      <w:r>
        <w:t xml:space="preserve"> </w:t>
      </w:r>
      <w:r>
        <w:t xml:space="preserve">This paper deconstructs the visual identity created for the World Cup hosted in Doha. It analyzes the color palettes, motifs, and typography used to represent Qatari culture to a global audience, discussing the collaboration between local and international design firms.</w:t>
      </w:r>
    </w:p>
    <w:p>
      <w:pPr>
        <w:pStyle w:val="BodyText"/>
      </w:pPr>
      <w:r>
        <w:rPr>
          <w:bCs/>
          <w:b/>
        </w:rPr>
        <w:t xml:space="preserve">Evaluation:</w:t>
      </w:r>
      <w:r>
        <w:t xml:space="preserve"> </w:t>
      </w:r>
      <w:r>
        <w:t xml:space="preserve">The analysis is detailed and offers a behind-the-scenes look at large-scale branding projects. It effectively critiques the balance between global appeal and local authenticity.</w:t>
      </w:r>
    </w:p>
    <w:p>
      <w:pPr>
        <w:pStyle w:val="BodyText"/>
      </w:pPr>
      <w:r>
        <w:rPr>
          <w:bCs/>
          <w:b/>
        </w:rPr>
        <w:t xml:space="preserve">Relevance to Graphic Designer in Qatar Doha:</w:t>
      </w:r>
      <w:r>
        <w:t xml:space="preserve"> </w:t>
      </w:r>
      <w:r>
        <w:t xml:space="preserve">This is a masterclass in mega-event branding. Designers in Doha can learn from these strategies when working on large corporate or government projects that require a global reach while maintaining a distinct Qatari identity.</w:t>
      </w:r>
    </w:p>
    <w:p>
      <w:pPr>
        <w:pStyle w:val="BodyText"/>
      </w:pPr>
      <w:r>
        <w:t xml:space="preserve">Qatar Foundation. (2022).</w:t>
      </w:r>
      <w:r>
        <w:t xml:space="preserve"> </w:t>
      </w:r>
      <w:r>
        <w:rPr>
          <w:iCs/>
          <w:i/>
        </w:rPr>
        <w:t xml:space="preserve">The Role of Education in Fostering Creative Talent in Doha</w:t>
      </w:r>
      <w:r>
        <w:t xml:space="preserve">. Doha: Qatar Foundation for Education, Science and Community Development.</w:t>
      </w:r>
    </w:p>
    <w:p>
      <w:pPr>
        <w:pStyle w:val="BodyText"/>
      </w:pPr>
      <w:r>
        <w:rPr>
          <w:bCs/>
          <w:b/>
        </w:rPr>
        <w:t xml:space="preserve">Summary:</w:t>
      </w:r>
      <w:r>
        <w:t xml:space="preserve"> </w:t>
      </w:r>
      <w:r>
        <w:t xml:space="preserve">This publication outlines the educational initiatives undertaken by the Qatar Foundation to develop local creative talent. It discusses curriculum developments in design schools and partnerships with international universities to train the next generation of Qatari designers.</w:t>
      </w:r>
    </w:p>
    <w:p>
      <w:pPr>
        <w:pStyle w:val="BodyText"/>
      </w:pPr>
      <w:r>
        <w:rPr>
          <w:bCs/>
          <w:b/>
        </w:rPr>
        <w:t xml:space="preserve">Evaluation:</w:t>
      </w:r>
      <w:r>
        <w:t xml:space="preserve"> </w:t>
      </w:r>
      <w:r>
        <w:t xml:space="preserve">The source is informative and highlights the growing emphasis on localizing the workforce. It provides insight into the skill sets that are currently being prioritized in academic institutions.</w:t>
      </w:r>
    </w:p>
    <w:p>
      <w:pPr>
        <w:pStyle w:val="BodyText"/>
      </w:pPr>
      <w:r>
        <w:rPr>
          <w:bCs/>
          <w:b/>
        </w:rPr>
        <w:t xml:space="preserve">Relevance to Graphic Designer in Qatar Doha:</w:t>
      </w:r>
      <w:r>
        <w:t xml:space="preserve"> </w:t>
      </w:r>
      <w:r>
        <w:t xml:space="preserve">This resource is vital for understanding the talent pool. It indicates a shift towards hiring locally trained designers who are culturally attuned, suggesting that foreign designers must collaborate closely with local teams to succeed.</w:t>
      </w:r>
    </w:p>
    <w:p>
      <w:pPr>
        <w:pStyle w:val="BodyText"/>
      </w:pPr>
      <w:r>
        <w:t xml:space="preserve">Gulf News. (2023).</w:t>
      </w:r>
      <w:r>
        <w:t xml:space="preserve"> </w:t>
      </w:r>
      <w:r>
        <w:rPr>
          <w:iCs/>
          <w:i/>
        </w:rPr>
        <w:t xml:space="preserve">The Rise of Freelance Graphic Designers in Doha’s Creative Hubs</w:t>
      </w:r>
      <w:r>
        <w:t xml:space="preserve">. Business Section, March 15.</w:t>
      </w:r>
    </w:p>
    <w:p>
      <w:pPr>
        <w:pStyle w:val="BodyText"/>
      </w:pPr>
      <w:r>
        <w:rPr>
          <w:bCs/>
          <w:b/>
        </w:rPr>
        <w:t xml:space="preserve">Summary:</w:t>
      </w:r>
      <w:r>
        <w:t xml:space="preserve"> </w:t>
      </w:r>
      <w:r>
        <w:t xml:space="preserve">This news feature explores the growing freelance economy in Doha. It interviews several designers who have moved away from traditional agency roles to work independently, leveraging co-working spaces and digital platforms to serve clients in the region.</w:t>
      </w:r>
    </w:p>
    <w:p>
      <w:pPr>
        <w:pStyle w:val="BodyText"/>
      </w:pPr>
      <w:r>
        <w:rPr>
          <w:bCs/>
          <w:b/>
        </w:rPr>
        <w:t xml:space="preserve">Evaluation:</w:t>
      </w:r>
      <w:r>
        <w:t xml:space="preserve"> </w:t>
      </w:r>
      <w:r>
        <w:t xml:space="preserve">While journalistic in nature, the article offers current, on-the-ground perspectives. It reflects the changing work culture and the flexibility of the modern design market in Qatar.</w:t>
      </w:r>
    </w:p>
    <w:p>
      <w:pPr>
        <w:pStyle w:val="BodyText"/>
      </w:pPr>
      <w:r>
        <w:rPr>
          <w:bCs/>
          <w:b/>
        </w:rPr>
        <w:t xml:space="preserve">Relevance to Graphic Designer in Qatar Doha:</w:t>
      </w:r>
      <w:r>
        <w:t xml:space="preserve"> </w:t>
      </w:r>
      <w:r>
        <w:t xml:space="preserve">This source is practical for designers considering their career path. It highlights the viability of freelancing in Doha and the importance of networking within the city’s emerging creative hubs.</w:t>
      </w:r>
    </w:p>
    <w:p>
      <w:pPr>
        <w:pStyle w:val="BodyText"/>
      </w:pPr>
      <w:r>
        <w:t xml:space="preserve">International Council of Design (ICOGRADA). (2021).</w:t>
      </w:r>
      <w:r>
        <w:t xml:space="preserve"> </w:t>
      </w:r>
      <w:r>
        <w:rPr>
          <w:iCs/>
          <w:i/>
        </w:rPr>
        <w:t xml:space="preserve">Design Policy in the Middle East: A Case Study of Qatar</w:t>
      </w:r>
      <w:r>
        <w:t xml:space="preserve">. Vienna: ICOGRADA Publications.</w:t>
      </w:r>
    </w:p>
    <w:p>
      <w:pPr>
        <w:pStyle w:val="BodyText"/>
      </w:pPr>
      <w:r>
        <w:rPr>
          <w:bCs/>
          <w:b/>
        </w:rPr>
        <w:t xml:space="preserve">Summary:</w:t>
      </w:r>
      <w:r>
        <w:t xml:space="preserve"> </w:t>
      </w:r>
      <w:r>
        <w:t xml:space="preserve">This report evaluates the regulatory environment for designers in Qatar. It covers intellectual property laws, copyright protection, and the legal requirements for establishing a design studio in Doha.</w:t>
      </w:r>
    </w:p>
    <w:p>
      <w:pPr>
        <w:pStyle w:val="BodyText"/>
      </w:pPr>
      <w:r>
        <w:rPr>
          <w:bCs/>
          <w:b/>
        </w:rPr>
        <w:t xml:space="preserve">Evaluation:</w:t>
      </w:r>
      <w:r>
        <w:t xml:space="preserve"> </w:t>
      </w:r>
      <w:r>
        <w:t xml:space="preserve">The report is comprehensive and legally precise. It is an invaluable resource for understanding the bureaucratic and legal landscape that governs the profession.</w:t>
      </w:r>
    </w:p>
    <w:p>
      <w:pPr>
        <w:pStyle w:val="BodyText"/>
      </w:pPr>
      <w:r>
        <w:rPr>
          <w:bCs/>
          <w:b/>
        </w:rPr>
        <w:t xml:space="preserve">Relevance to Graphic Designer in Qatar Doha:</w:t>
      </w:r>
      <w:r>
        <w:t xml:space="preserve"> </w:t>
      </w:r>
      <w:r>
        <w:t xml:space="preserve">For any designer operating in Doha, understanding the legal framework is critical. This source ensures that professionals are aware of their rights regarding intellectual property and the compliance requirements for their business operations.</w:t>
      </w:r>
    </w:p>
    <w:bookmarkEnd w:id="20"/>
    <w:bookmarkStart w:id="21" w:name="conclusion"/>
    <w:p>
      <w:pPr>
        <w:pStyle w:val="Heading2"/>
      </w:pPr>
      <w:r>
        <w:t xml:space="preserve">Conclusion</w:t>
      </w:r>
    </w:p>
    <w:p>
      <w:pPr>
        <w:pStyle w:val="FirstParagraph"/>
      </w:pPr>
      <w:r>
        <w:t xml:space="preserve">The literature reviewed above demonstrates that the role of the</w:t>
      </w:r>
      <w:r>
        <w:t xml:space="preserve"> </w:t>
      </w:r>
      <w:r>
        <w:rPr>
          <w:bCs/>
          <w:b/>
        </w:rPr>
        <w:t xml:space="preserve">Graphic Designer</w:t>
      </w:r>
      <w:r>
        <w:t xml:space="preserve"> </w:t>
      </w:r>
      <w:r>
        <w:t xml:space="preserve">in</w:t>
      </w:r>
      <w:r>
        <w:t xml:space="preserve"> </w:t>
      </w:r>
      <w:r>
        <w:rPr>
          <w:bCs/>
          <w:b/>
        </w:rPr>
        <w:t xml:space="preserve">Qatar Doha</w:t>
      </w:r>
      <w:r>
        <w:t xml:space="preserve"> </w:t>
      </w:r>
      <w:r>
        <w:t xml:space="preserve">is multifaceted and evolving. It requires a blend of technical skill, cultural sensitivity, and an understanding of national strategic goals. By engaging with these resources, designers can better navigate the unique opportunities and challenges presented by the Qatari market.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Graphic Design in Qatar Doha</dc:title>
  <dc:creator/>
  <dc:language>en</dc:language>
  <cp:keywords/>
  <dcterms:created xsi:type="dcterms:W3CDTF">2026-08-07T05:47:04Z</dcterms:created>
  <dcterms:modified xsi:type="dcterms:W3CDTF">2026-08-07T05:47:04Z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