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e59fc044097996d954751579de77518227b3262"/>
    <w:p>
      <w:pPr>
        <w:pStyle w:val="Heading1"/>
      </w:pPr>
      <w:r>
        <w:t xml:space="preserve">Annotated Bibliography: The Role of the Graphic Designer in Johannesburg, South Africa</w:t>
      </w:r>
    </w:p>
    <w:p>
      <w:pPr>
        <w:pStyle w:val="FirstParagraph"/>
      </w:pPr>
      <w:r>
        <w:t xml:space="preserve">This annotated bibliography compiles key resources regarding the profession of the graphic designer within the specific socio-economic and cultural context of Johannesburg, South Africa. The selected texts explore the intersection of visual communication, urban identity, post-colonial aesthetics, and the digital economy in the "City of Gold." These sources are essential for understanding how graphic designers in Johannesburg navigate a unique landscape defined by rapid urbanization, diverse demographics, and a burgeoning creative industry.</w:t>
      </w:r>
    </w:p>
    <w:p>
      <w:pPr>
        <w:pStyle w:val="BodyText"/>
      </w:pPr>
      <w:r>
        <w:t xml:space="preserve"> </w:t>
      </w:r>
      <w:r>
        <w:t xml:space="preserve">Abrahams, D. (2019).</w:t>
      </w:r>
      <w:r>
        <w:t xml:space="preserve"> </w:t>
      </w:r>
      <w:r>
        <w:rPr>
          <w:iCs/>
          <w:i/>
        </w:rPr>
        <w:t xml:space="preserve">Designing for the Township: Visual Culture and Identity in South Africa.</w:t>
      </w:r>
      <w:r>
        <w:t xml:space="preserve"> </w:t>
      </w:r>
      <w:r>
        <w:t xml:space="preserve">University of Cape Town Press.</w:t>
      </w:r>
      <w:r>
        <w:t xml:space="preserve"> </w:t>
      </w:r>
    </w:p>
    <w:p>
      <w:pPr>
        <w:pStyle w:val="BodyText"/>
      </w:pPr>
      <w:r>
        <w:t xml:space="preserve">Abrahams provides a critical examination of how graphic design functions within the townships surrounding Johannesburg. The text argues that the graphic designer in this region is not merely a service provider but a cultural archivist. The book details case studies of branding projects in Soweto and Alexandra, highlighting how designers utilize local vernaculars, colors, and typography to create authentic visual identities. This resource is vital for understanding the grassroots level of the design industry in South Africa, moving beyond the corporate centers of Sandton to the vibrant street-level aesthetics that define the Johannesburg experience.</w:t>
      </w:r>
    </w:p>
    <w:p>
      <w:pPr>
        <w:pStyle w:val="BodyText"/>
      </w:pPr>
      <w:r>
        <w:t xml:space="preserve">Keywords: Township aesthetics, cultural identity, grassroots design, Soweto.</w:t>
      </w:r>
    </w:p>
    <w:p>
      <w:pPr>
        <w:pStyle w:val="BodyText"/>
      </w:pPr>
      <w:r>
        <w:t xml:space="preserve"> </w:t>
      </w:r>
      <w:r>
        <w:t xml:space="preserve">City of Johannesburg Metropolitan Municipality. (2021).</w:t>
      </w:r>
      <w:r>
        <w:t xml:space="preserve"> </w:t>
      </w:r>
      <w:r>
        <w:rPr>
          <w:iCs/>
          <w:i/>
        </w:rPr>
        <w:t xml:space="preserve">Johannesburg Creative Economy Strategy 2021-2026.</w:t>
      </w:r>
      <w:r>
        <w:t xml:space="preserve"> </w:t>
      </w:r>
      <w:r>
        <w:t xml:space="preserve">City of Joburg.</w:t>
      </w:r>
      <w:r>
        <w:t xml:space="preserve"> </w:t>
      </w:r>
    </w:p>
    <w:p>
      <w:pPr>
        <w:pStyle w:val="BodyText"/>
      </w:pPr>
      <w:r>
        <w:t xml:space="preserve">This official municipal document outlines the strategic framework for supporting creative industries, including graphic design, within the city. It identifies Johannesburg as a hub for digital innovation and visual arts in Africa. The report is crucial for graphic designers seeking to understand government incentives, co-working spaces, and policy directions that affect their practice. It highlights the city's ambition to position itself as a global design capital, offering insights into how public policy intersects with the professional development of designers in the region.</w:t>
      </w:r>
    </w:p>
    <w:p>
      <w:pPr>
        <w:pStyle w:val="BodyText"/>
      </w:pPr>
      <w:r>
        <w:t xml:space="preserve">Keywords: Creative economy, municipal policy, urban development, design infrastructure.</w:t>
      </w:r>
    </w:p>
    <w:p>
      <w:pPr>
        <w:pStyle w:val="BodyText"/>
      </w:pPr>
      <w:r>
        <w:t xml:space="preserve"> </w:t>
      </w:r>
      <w:r>
        <w:t xml:space="preserve">Dlamini, K. (2020).</w:t>
      </w:r>
      <w:r>
        <w:t xml:space="preserve"> </w:t>
      </w:r>
      <w:r>
        <w:rPr>
          <w:iCs/>
          <w:i/>
        </w:rPr>
        <w:t xml:space="preserve">Post-Colonial Typography: Reclaiming Visual Language in Southern Africa.</w:t>
      </w:r>
      <w:r>
        <w:t xml:space="preserve"> </w:t>
      </w:r>
      <w:r>
        <w:t xml:space="preserve">Wits University Press.</w:t>
      </w:r>
      <w:r>
        <w:t xml:space="preserve"> </w:t>
      </w:r>
    </w:p>
    <w:p>
      <w:pPr>
        <w:pStyle w:val="BodyText"/>
      </w:pPr>
      <w:r>
        <w:t xml:space="preserve">Dlamini explores the evolution of typography in South Africa, focusing on how graphic designers in Johannesburg are moving away from Eurocentric typefaces to embrace indigenous scripts and hybrid visual languages. The book analyzes the work of prominent Johannesburg-based studios that challenge colonial visual norms. For the contemporary graphic designer, this text offers a theoretical foundation for creating work that is politically aware and culturally resonant. It is particularly relevant for those working in branding and editorial design who wish to reflect the true diversity of the South African population.</w:t>
      </w:r>
    </w:p>
    <w:p>
      <w:pPr>
        <w:pStyle w:val="BodyText"/>
      </w:pPr>
      <w:r>
        <w:t xml:space="preserve">Keywords: Typography, post-colonialism, visual language, indigenous design.</w:t>
      </w:r>
    </w:p>
    <w:p>
      <w:pPr>
        <w:pStyle w:val="BodyText"/>
      </w:pPr>
      <w:r>
        <w:t xml:space="preserve"> </w:t>
      </w:r>
      <w:r>
        <w:t xml:space="preserve">Gouws, L., &amp; Van der Merwe, P. (2022).</w:t>
      </w:r>
      <w:r>
        <w:t xml:space="preserve"> </w:t>
      </w:r>
      <w:r>
        <w:rPr>
          <w:iCs/>
          <w:i/>
        </w:rPr>
        <w:t xml:space="preserve">The Digital Freelancer: Navigating the Gig Economy in Johannesburg.</w:t>
      </w:r>
      <w:r>
        <w:t xml:space="preserve"> </w:t>
      </w:r>
      <w:r>
        <w:t xml:space="preserve">Journal of African Media Studies, 14(2), 112-130.</w:t>
      </w:r>
      <w:r>
        <w:t xml:space="preserve"> </w:t>
      </w:r>
    </w:p>
    <w:p>
      <w:pPr>
        <w:pStyle w:val="BodyText"/>
      </w:pPr>
      <w:r>
        <w:t xml:space="preserve">This academic article investigates the rise of freelance graphic design in Johannesburg's gig economy. It discusses the challenges and opportunities presented by digital platforms, load-shedding (power outages), and internet connectivity issues specific to the region. The authors provide data on income stability and client acquisition strategies for designers operating outside traditional agencies. This resource is highly practical for individual practitioners in Johannesburg looking to sustain a career in an increasingly digital and precarious market environment.</w:t>
      </w:r>
    </w:p>
    <w:p>
      <w:pPr>
        <w:pStyle w:val="BodyText"/>
      </w:pPr>
      <w:r>
        <w:t xml:space="preserve">Keywords: Freelancing, gig economy, digital infrastructure, load-shedding, career sustainability.</w:t>
      </w:r>
    </w:p>
    <w:p>
      <w:pPr>
        <w:pStyle w:val="BodyText"/>
      </w:pPr>
      <w:r>
        <w:t xml:space="preserve"> </w:t>
      </w:r>
      <w:r>
        <w:t xml:space="preserve">Mokoena, T. (2018).</w:t>
      </w:r>
      <w:r>
        <w:t xml:space="preserve"> </w:t>
      </w:r>
      <w:r>
        <w:rPr>
          <w:iCs/>
          <w:i/>
        </w:rPr>
        <w:t xml:space="preserve">Street Art and Commercial Design: The Blurring Lines in Joburg.</w:t>
      </w:r>
      <w:r>
        <w:t xml:space="preserve"> </w:t>
      </w:r>
      <w:r>
        <w:t xml:space="preserve">Art South Africa, 55(4), 45-52.</w:t>
      </w:r>
      <w:r>
        <w:t xml:space="preserve"> </w:t>
      </w:r>
    </w:p>
    <w:p>
      <w:pPr>
        <w:pStyle w:val="BodyText"/>
      </w:pPr>
      <w:r>
        <w:t xml:space="preserve">Mokoena analyzes the symbiotic relationship between Johannesburg's renowned street art scene and commercial graphic design. The article argues that the visual energy of neighborhoods like Maboneng and Bertrams has significantly influenced corporate branding and advertising in the city. It features interviews with designers who incorporate graffiti aesthetics and muralism into their commercial work. This text is essential for understanding the contemporary visual zeitgeist of Johannesburg and how street culture informs professional design practices in the city.</w:t>
      </w:r>
    </w:p>
    <w:p>
      <w:pPr>
        <w:pStyle w:val="BodyText"/>
      </w:pPr>
      <w:r>
        <w:t xml:space="preserve">Keywords: Street art, commercial branding, Maboneng, urban aesthetics, visual culture.</w:t>
      </w:r>
    </w:p>
    <w:p>
      <w:pPr>
        <w:pStyle w:val="BodyText"/>
      </w:pPr>
      <w:r>
        <w:t xml:space="preserve"> </w:t>
      </w:r>
      <w:r>
        <w:t xml:space="preserve">National Association of Professional Graphic Designers (NAPGD). (2023).</w:t>
      </w:r>
      <w:r>
        <w:t xml:space="preserve"> </w:t>
      </w:r>
      <w:r>
        <w:rPr>
          <w:iCs/>
          <w:i/>
        </w:rPr>
        <w:t xml:space="preserve">Code of Conduct and Professional Standards for South African Designers.</w:t>
      </w:r>
      <w:r>
        <w:t xml:space="preserve"> </w:t>
      </w:r>
      <w:r>
        <w:t xml:space="preserve">NAPGD.</w:t>
      </w:r>
      <w:r>
        <w:t xml:space="preserve"> </w:t>
      </w:r>
    </w:p>
    <w:p>
      <w:pPr>
        <w:pStyle w:val="BodyText"/>
      </w:pPr>
      <w:r>
        <w:t xml:space="preserve">This document establishes the ethical and professional standards expected of graphic designers in South Africa. It covers issues such as intellectual property, client relationships, and environmental responsibility in printing and production. For any graphic designer operating in Johannesburg, adherence to these standards is crucial for professional credibility. The document also provides guidelines for continuing professional development, ensuring that designers remain competitive in a rapidly evolving global market while serving local needs.</w:t>
      </w:r>
    </w:p>
    <w:p>
      <w:pPr>
        <w:pStyle w:val="BodyText"/>
      </w:pPr>
      <w:r>
        <w:t xml:space="preserve">Keywords: Professional ethics, NAPGD, intellectual property, industry standards.</w:t>
      </w:r>
    </w:p>
    <w:p>
      <w:pPr>
        <w:pStyle w:val="BodyText"/>
      </w:pPr>
      <w:r>
        <w:t xml:space="preserve"> </w:t>
      </w:r>
      <w:r>
        <w:t xml:space="preserve">Nkosi, Z. (2021).</w:t>
      </w:r>
      <w:r>
        <w:t xml:space="preserve"> </w:t>
      </w:r>
      <w:r>
        <w:rPr>
          <w:iCs/>
          <w:i/>
        </w:rPr>
        <w:t xml:space="preserve">Branding the Rainbow Nation: Corporate Identity in Post-Apartheid South Africa.</w:t>
      </w:r>
      <w:r>
        <w:t xml:space="preserve"> </w:t>
      </w:r>
      <w:r>
        <w:t xml:space="preserve">Routledge.</w:t>
      </w:r>
      <w:r>
        <w:t xml:space="preserve"> </w:t>
      </w:r>
    </w:p>
    <w:p>
      <w:pPr>
        <w:pStyle w:val="BodyText"/>
      </w:pPr>
      <w:r>
        <w:t xml:space="preserve">Nkosi examines how major corporations in Johannesburg have used graphic design to rebrand themselves in the post-apartheid era. The book critiques the use of "rainbow" imagery and discusses the complexities of creating inclusive visual identities in a society still grappling with racial and economic divides. It offers a critical perspective on the role of the graphic designer in corporate social responsibility and nation-building. This is a key text for designers working in the corporate sector of Johannesburg who need to navigate sensitive socio-political landscapes.</w:t>
      </w:r>
    </w:p>
    <w:p>
      <w:pPr>
        <w:pStyle w:val="BodyText"/>
      </w:pPr>
      <w:r>
        <w:t xml:space="preserve">Keywords: Corporate identity, post-apartheid, branding, social responsibility, inclusivity.</w:t>
      </w:r>
    </w:p>
    <w:p>
      <w:pPr>
        <w:pStyle w:val="BodyText"/>
      </w:pPr>
      <w:r>
        <w:t xml:space="preserve"> </w:t>
      </w:r>
      <w:r>
        <w:t xml:space="preserve">South African Bureau of Statistics (Stats SA). (2022).</w:t>
      </w:r>
      <w:r>
        <w:t xml:space="preserve"> </w:t>
      </w:r>
      <w:r>
        <w:rPr>
          <w:iCs/>
          <w:i/>
        </w:rPr>
        <w:t xml:space="preserve">Quarterly Labour Force Survey: Creative Industries Sector.</w:t>
      </w:r>
      <w:r>
        <w:t xml:space="preserve"> </w:t>
      </w:r>
      <w:r>
        <w:t xml:space="preserve">Stats SA.</w:t>
      </w:r>
      <w:r>
        <w:t xml:space="preserve"> </w:t>
      </w:r>
    </w:p>
    <w:p>
      <w:pPr>
        <w:pStyle w:val="BodyText"/>
      </w:pPr>
      <w:r>
        <w:t xml:space="preserve">This statistical report provides empirical data on employment trends within the creative industries, including graphic design, across South Africa, with specific breakdowns for Gauteng province. It highlights growth rates, skill shortages, and demographic shifts in the workforce. For graphic designers and educators in Johannesburg, this data is invaluable for understanding market demand, salary benchmarks, and the future skills required to thrive in the local economy. It underscores the growing importance of digital literacy and specialized design skills in the region.</w:t>
      </w:r>
    </w:p>
    <w:p>
      <w:pPr>
        <w:pStyle w:val="BodyText"/>
      </w:pPr>
      <w:r>
        <w:t xml:space="preserve">Keywords: Labour statistics, employment trends, Gauteng, skills development, market analysis.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Johannesburg, South Africa</dc:title>
  <dc:creator/>
  <dc:language>en</dc:language>
  <cp:keywords/>
  <dcterms:created xsi:type="dcterms:W3CDTF">2026-08-07T01:55:22Z</dcterms:created>
  <dcterms:modified xsi:type="dcterms:W3CDTF">2026-08-07T01:55:22Z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