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Dar</w:t>
      </w:r>
      <w:r>
        <w:t xml:space="preserve"> </w:t>
      </w:r>
      <w:r>
        <w:t xml:space="preserve">es</w:t>
      </w:r>
      <w:r>
        <w:t xml:space="preserve"> </w:t>
      </w:r>
      <w:r>
        <w:t xml:space="preserve">Salaam,</w:t>
      </w:r>
      <w:r>
        <w:t xml:space="preserve"> </w:t>
      </w:r>
      <w:r>
        <w:t xml:space="preserve">Tanzania</w:t>
      </w:r>
    </w:p>
    <w:bookmarkStart w:id="21" w:name="annotated-bibliography"/>
    <w:p>
      <w:pPr>
        <w:pStyle w:val="Heading1"/>
      </w:pPr>
      <w:r>
        <w:t xml:space="preserve">Annotated Bibliography</w:t>
      </w:r>
    </w:p>
    <w:bookmarkStart w:id="20" w:name="Xa4abd7daa8c152675e9539ef16a63e81b99249a"/>
    <w:p>
      <w:pPr>
        <w:pStyle w:val="Heading2"/>
      </w:pPr>
      <w:r>
        <w:t xml:space="preserve">Graphic Design Practices, Digital Culture, and Creative Industries in Dar es Salaam, Tanzania</w:t>
      </w:r>
    </w:p>
    <w:bookmarkEnd w:id="20"/>
    <w:bookmarkEnd w:id="21"/>
    <w:p>
      <w:pPr>
        <w:pStyle w:val="FirstParagraph"/>
      </w:pPr>
      <w:r>
        <w:t xml:space="preserve">This annotated bibliography compiles essential resources regarding the role of the</w:t>
      </w:r>
      <w:r>
        <w:t xml:space="preserve"> </w:t>
      </w:r>
      <w:r>
        <w:rPr>
          <w:bCs/>
          <w:b/>
        </w:rPr>
        <w:t xml:space="preserve">Graphic Designer</w:t>
      </w:r>
      <w:r>
        <w:t xml:space="preserve"> </w:t>
      </w:r>
      <w:r>
        <w:t xml:space="preserve">within the specific socio-economic and cultural context of</w:t>
      </w:r>
      <w:r>
        <w:t xml:space="preserve"> </w:t>
      </w:r>
      <w:r>
        <w:rPr>
          <w:bCs/>
          <w:b/>
        </w:rPr>
        <w:t xml:space="preserve">Tanzania Dar es Salaam</w:t>
      </w:r>
      <w:r>
        <w:t xml:space="preserve">. As the commercial capital of Tanzania, Dar es Salaam serves as the epicenter for the country's creative industries. The selected entries explore the intersection of traditional Swahili aesthetics, the rapid digitization of the Tanzanian workforce, and the professional challenges faced by designers in East Africa. These sources provide a comprehensive foundation for understanding how visual communication is evolving in the region, offering insights into branding, digital literacy, and the economic impact of design services in the city.</w:t>
      </w:r>
    </w:p>
    <w:p>
      <w:pPr>
        <w:pStyle w:val="BodyText"/>
      </w:pPr>
      <w:r>
        <w:t xml:space="preserve">Mushi, R. (2021).</w:t>
      </w:r>
      <w:r>
        <w:t xml:space="preserve"> </w:t>
      </w:r>
      <w:r>
        <w:rPr>
          <w:iCs/>
          <w:i/>
        </w:rPr>
        <w:t xml:space="preserve">The Digital Creative Economy in East Africa: Opportunities and Challenges for Tanzanian Designers</w:t>
      </w:r>
      <w:r>
        <w:t xml:space="preserve">. Dar es Salaam: University of Dar es Salaam Press.</w:t>
      </w:r>
    </w:p>
    <w:p>
      <w:pPr>
        <w:pStyle w:val="BodyText"/>
      </w:pPr>
      <w:r>
        <w:t xml:space="preserve">This seminal text provides a critical analysis of the creative economy in East Africa, with a specific focus on the urban landscape of Dar es Salaam. Mushi examines how the</w:t>
      </w:r>
      <w:r>
        <w:t xml:space="preserve"> </w:t>
      </w:r>
      <w:r>
        <w:rPr>
          <w:bCs/>
          <w:b/>
        </w:rPr>
        <w:t xml:space="preserve">Graphic Designer</w:t>
      </w:r>
      <w:r>
        <w:t xml:space="preserve"> </w:t>
      </w:r>
      <w:r>
        <w:t xml:space="preserve">has transitioned from a traditional print-based role to a multidisciplinary digital creator. The book highlights the infrastructure challenges in</w:t>
      </w:r>
      <w:r>
        <w:t xml:space="preserve"> </w:t>
      </w:r>
      <w:r>
        <w:rPr>
          <w:bCs/>
          <w:b/>
        </w:rPr>
        <w:t xml:space="preserve">Tanzania Dar es Salaam</w:t>
      </w:r>
      <w:r>
        <w:t xml:space="preserve">, such as internet reliability and software accessibility, while celebrating the resilience of local design studios. It is an essential resource for understanding the economic realities and professional growth trajectories of designers operating in the Tanzanian capital.</w:t>
      </w:r>
    </w:p>
    <w:p>
      <w:pPr>
        <w:pStyle w:val="BodyText"/>
      </w:pPr>
      <w:r>
        <w:t xml:space="preserve">Kileo, J., &amp; Nkya, S. (2022). "Visual Identity and National Branding: The Role of Design in Modern Tanzania."</w:t>
      </w:r>
      <w:r>
        <w:t xml:space="preserve"> </w:t>
      </w:r>
      <w:r>
        <w:rPr>
          <w:iCs/>
          <w:i/>
        </w:rPr>
        <w:t xml:space="preserve">Journal of African Media Studies</w:t>
      </w:r>
      <w:r>
        <w:t xml:space="preserve">, 14(2), 112-128.</w:t>
      </w:r>
    </w:p>
    <w:p>
      <w:pPr>
        <w:pStyle w:val="BodyText"/>
      </w:pPr>
      <w:r>
        <w:t xml:space="preserve">This peer-reviewed article investigates how</w:t>
      </w:r>
      <w:r>
        <w:t xml:space="preserve"> </w:t>
      </w:r>
      <w:r>
        <w:rPr>
          <w:bCs/>
          <w:b/>
        </w:rPr>
        <w:t xml:space="preserve">Graphic Designer</w:t>
      </w:r>
      <w:r>
        <w:t xml:space="preserve"> </w:t>
      </w:r>
      <w:r>
        <w:t xml:space="preserve">professionals in</w:t>
      </w:r>
      <w:r>
        <w:t xml:space="preserve"> </w:t>
      </w:r>
      <w:r>
        <w:rPr>
          <w:bCs/>
          <w:b/>
        </w:rPr>
        <w:t xml:space="preserve">Tanzania Dar es Salaam</w:t>
      </w:r>
      <w:r>
        <w:t xml:space="preserve"> </w:t>
      </w:r>
      <w:r>
        <w:t xml:space="preserve">are shaping the national visual identity. The authors argue that contemporary Tanzanian design is moving away from colonial visual tropes toward a modern aesthetic that integrates Swahili typography and indigenous patterns. The study includes case studies of major branding projects in Dar es Salaam, illustrating how design influences public perception and corporate identity. This source is vital for researchers interested in the cultural significance of design within the Tanzanian context.</w:t>
      </w:r>
    </w:p>
    <w:p>
      <w:pPr>
        <w:pStyle w:val="BodyText"/>
      </w:pPr>
      <w:r>
        <w:t xml:space="preserve">Tanzania Communications Regulatory Authority (TCRA). (2023).</w:t>
      </w:r>
      <w:r>
        <w:t xml:space="preserve"> </w:t>
      </w:r>
      <w:r>
        <w:rPr>
          <w:iCs/>
          <w:i/>
        </w:rPr>
        <w:t xml:space="preserve">Annual Report on Digital Inclusion and ICT Usage in Tanzania</w:t>
      </w:r>
      <w:r>
        <w:t xml:space="preserve">. Dar es Salaam: TCRA Publications.</w:t>
      </w:r>
    </w:p>
    <w:p>
      <w:pPr>
        <w:pStyle w:val="BodyText"/>
      </w:pPr>
      <w:r>
        <w:t xml:space="preserve">While not exclusively about design, this government report is crucial for any</w:t>
      </w:r>
      <w:r>
        <w:t xml:space="preserve"> </w:t>
      </w:r>
      <w:r>
        <w:rPr>
          <w:bCs/>
          <w:b/>
        </w:rPr>
        <w:t xml:space="preserve">Graphic Designer</w:t>
      </w:r>
      <w:r>
        <w:t xml:space="preserve"> </w:t>
      </w:r>
      <w:r>
        <w:t xml:space="preserve">operating in</w:t>
      </w:r>
      <w:r>
        <w:t xml:space="preserve"> </w:t>
      </w:r>
      <w:r>
        <w:rPr>
          <w:bCs/>
          <w:b/>
        </w:rPr>
        <w:t xml:space="preserve">Tanzania Dar es Salaam</w:t>
      </w:r>
      <w:r>
        <w:t xml:space="preserve">. It provides detailed statistics on internet penetration, mobile data usage, and social media adoption rates across the country. Understanding these metrics is fundamental for designers creating digital campaigns, websites, and mobile-first interfaces for Tanzanian audiences. The report underscores the rapid digital transformation of Dar es Salaam, indicating a growing demand for skilled visual communicators who can navigate the mobile-centric landscape of the region.</w:t>
      </w:r>
    </w:p>
    <w:p>
      <w:pPr>
        <w:pStyle w:val="BodyText"/>
      </w:pPr>
      <w:r>
        <w:t xml:space="preserve">Mwangi, P. (2020).</w:t>
      </w:r>
      <w:r>
        <w:t xml:space="preserve"> </w:t>
      </w:r>
      <w:r>
        <w:rPr>
          <w:iCs/>
          <w:i/>
        </w:rPr>
        <w:t xml:space="preserve">Freelancing in the Global South: A Guide for Creative Professionals in Africa</w:t>
      </w:r>
      <w:r>
        <w:t xml:space="preserve">. Nairobi: African Creative Hub.</w:t>
      </w:r>
    </w:p>
    <w:p>
      <w:pPr>
        <w:pStyle w:val="BodyText"/>
      </w:pPr>
      <w:r>
        <w:t xml:space="preserve">This practical guide addresses the growing trend of freelance work among</w:t>
      </w:r>
      <w:r>
        <w:t xml:space="preserve"> </w:t>
      </w:r>
      <w:r>
        <w:rPr>
          <w:bCs/>
          <w:b/>
        </w:rPr>
        <w:t xml:space="preserve">Graphic Designer</w:t>
      </w:r>
      <w:r>
        <w:t xml:space="preserve"> </w:t>
      </w:r>
      <w:r>
        <w:t xml:space="preserve">professionals in major African cities, including</w:t>
      </w:r>
      <w:r>
        <w:t xml:space="preserve"> </w:t>
      </w:r>
      <w:r>
        <w:rPr>
          <w:bCs/>
          <w:b/>
        </w:rPr>
        <w:t xml:space="preserve">Tanzania Dar es Salaam</w:t>
      </w:r>
      <w:r>
        <w:t xml:space="preserve">. Mwangi offers actionable advice on navigating international client relationships, managing payments across borders, and building a personal brand online. The text is particularly relevant for the burgeoning community of independent designers in Dar es Salaam who are leveraging global platforms to secure work while remaining rooted in their local community. It serves as a roadmap for professional sustainability in the gig economy.</w:t>
      </w:r>
    </w:p>
    <w:p>
      <w:pPr>
        <w:pStyle w:val="BodyText"/>
      </w:pPr>
      <w:r>
        <w:t xml:space="preserve">Chacha, E. (2019). "Typography and Language: Designing for Swahili and English in Urban Tanzania."</w:t>
      </w:r>
      <w:r>
        <w:t xml:space="preserve"> </w:t>
      </w:r>
      <w:r>
        <w:rPr>
          <w:iCs/>
          <w:i/>
        </w:rPr>
        <w:t xml:space="preserve">African Design Review</w:t>
      </w:r>
      <w:r>
        <w:t xml:space="preserve">, 8(1), 45-60.</w:t>
      </w:r>
    </w:p>
    <w:p>
      <w:pPr>
        <w:pStyle w:val="BodyText"/>
      </w:pPr>
      <w:r>
        <w:t xml:space="preserve">This article focuses on the technical and cultural challenges of typography for the</w:t>
      </w:r>
      <w:r>
        <w:t xml:space="preserve"> </w:t>
      </w:r>
      <w:r>
        <w:rPr>
          <w:bCs/>
          <w:b/>
        </w:rPr>
        <w:t xml:space="preserve">Graphic Designer</w:t>
      </w:r>
      <w:r>
        <w:t xml:space="preserve"> </w:t>
      </w:r>
      <w:r>
        <w:t xml:space="preserve">in</w:t>
      </w:r>
      <w:r>
        <w:t xml:space="preserve"> </w:t>
      </w:r>
      <w:r>
        <w:rPr>
          <w:bCs/>
          <w:b/>
        </w:rPr>
        <w:t xml:space="preserve">Tanzania Dar es Salaam</w:t>
      </w:r>
      <w:r>
        <w:t xml:space="preserve">. Chacha explores the complexities of designing for a bilingual environment where Swahili and English coexist. The author discusses font selection, readability, and the cultural nuances of visual hierarchy in Tanzanian media. This resource is indispensable for designers seeking to create authentic and effective visual communications that resonate with the diverse linguistic demographics of Dar es Salaam.</w:t>
      </w:r>
    </w:p>
    <w:p>
      <w:pPr>
        <w:pStyle w:val="BodyText"/>
      </w:pPr>
      <w:r>
        <w:t xml:space="preserve">Institute of Professional and Technical Studies (IPT). (2022).</w:t>
      </w:r>
      <w:r>
        <w:t xml:space="preserve"> </w:t>
      </w:r>
      <w:r>
        <w:rPr>
          <w:iCs/>
          <w:i/>
        </w:rPr>
        <w:t xml:space="preserve">Curriculum Framework for Graphic Design and Visual Communication</w:t>
      </w:r>
      <w:r>
        <w:t xml:space="preserve">. Dar es Salaam: IPT.</w:t>
      </w:r>
    </w:p>
    <w:p>
      <w:pPr>
        <w:pStyle w:val="BodyText"/>
      </w:pPr>
      <w:r>
        <w:t xml:space="preserve">This document outlines the educational standards and skill sets required for aspiring</w:t>
      </w:r>
      <w:r>
        <w:t xml:space="preserve"> </w:t>
      </w:r>
      <w:r>
        <w:rPr>
          <w:bCs/>
          <w:b/>
        </w:rPr>
        <w:t xml:space="preserve">Graphic Designer</w:t>
      </w:r>
      <w:r>
        <w:t xml:space="preserve"> </w:t>
      </w:r>
      <w:r>
        <w:t xml:space="preserve">professionals in Tanzania. By examining the IPT curriculum, one can understand the formal training landscape in</w:t>
      </w:r>
      <w:r>
        <w:t xml:space="preserve"> </w:t>
      </w:r>
      <w:r>
        <w:rPr>
          <w:bCs/>
          <w:b/>
        </w:rPr>
        <w:t xml:space="preserve">Tanzania Dar es Salaam</w:t>
      </w:r>
      <w:r>
        <w:t xml:space="preserve">. The framework emphasizes both technical proficiency in industry-standard software and theoretical knowledge of visual communication principles. It provides insight into the baseline expectations for entry-level designers in the Tanzanian job market and highlights the growing institutional support for creative education in the country.</w:t>
      </w:r>
    </w:p>
    <w:p>
      <w:pPr>
        <w:pStyle w:val="BodyText"/>
      </w:pPr>
      <w:r>
        <w:t xml:space="preserve">Njau, M. (2023). "Sustainability in Design: Eco-Friendly Practices for Tanzanian Print and Digital Media."</w:t>
      </w:r>
      <w:r>
        <w:t xml:space="preserve"> </w:t>
      </w:r>
      <w:r>
        <w:rPr>
          <w:iCs/>
          <w:i/>
        </w:rPr>
        <w:t xml:space="preserve">East African Environmental Journal</w:t>
      </w:r>
      <w:r>
        <w:t xml:space="preserve">, 11(3), 89-104.</w:t>
      </w:r>
    </w:p>
    <w:p>
      <w:pPr>
        <w:pStyle w:val="BodyText"/>
      </w:pPr>
      <w:r>
        <w:t xml:space="preserve">As environmental awareness grows in</w:t>
      </w:r>
      <w:r>
        <w:t xml:space="preserve"> </w:t>
      </w:r>
      <w:r>
        <w:rPr>
          <w:bCs/>
          <w:b/>
        </w:rPr>
        <w:t xml:space="preserve">Tanzania Dar es Salaam</w:t>
      </w:r>
      <w:r>
        <w:t xml:space="preserve">, this article addresses the responsibility of the</w:t>
      </w:r>
      <w:r>
        <w:t xml:space="preserve"> </w:t>
      </w:r>
      <w:r>
        <w:rPr>
          <w:bCs/>
          <w:b/>
        </w:rPr>
        <w:t xml:space="preserve">Graphic Designer</w:t>
      </w:r>
      <w:r>
        <w:t xml:space="preserve"> </w:t>
      </w:r>
      <w:r>
        <w:t xml:space="preserve">in promoting sustainable practices. Njau discusses the environmental impact of print materials and offers strategies for reducing waste through digital alternatives and eco-conscious material choices. The article is highly relevant for designers working with corporate clients in Dar es Salaam who are increasingly prioritizing corporate social responsibility. It bridges the gap between creative practice and environmental stewardship in the Tanzanian context.</w:t>
      </w:r>
    </w:p>
    <w:p>
      <w:pPr>
        <w:pStyle w:val="BodyText"/>
      </w:pPr>
      <w:r>
        <w:t xml:space="preserve">World Bank. (2021).</w:t>
      </w:r>
      <w:r>
        <w:t xml:space="preserve"> </w:t>
      </w:r>
      <w:r>
        <w:rPr>
          <w:iCs/>
          <w:i/>
        </w:rPr>
        <w:t xml:space="preserve">Tanzania Digital Economy Diagnostic: Unlocking Opportunities for Growth</w:t>
      </w:r>
      <w:r>
        <w:t xml:space="preserve">. Washington, DC: World Bank Group.</w:t>
      </w:r>
    </w:p>
    <w:p>
      <w:pPr>
        <w:pStyle w:val="BodyText"/>
      </w:pPr>
      <w:r>
        <w:t xml:space="preserve">This comprehensive report analyzes the broader digital economy in Tanzania, providing a macro-level perspective on the opportunities available to</w:t>
      </w:r>
      <w:r>
        <w:t xml:space="preserve"> </w:t>
      </w:r>
      <w:r>
        <w:rPr>
          <w:bCs/>
          <w:b/>
        </w:rPr>
        <w:t xml:space="preserve">Graphic Designer</w:t>
      </w:r>
      <w:r>
        <w:t xml:space="preserve"> </w:t>
      </w:r>
      <w:r>
        <w:t xml:space="preserve">professionals in</w:t>
      </w:r>
      <w:r>
        <w:t xml:space="preserve"> </w:t>
      </w:r>
      <w:r>
        <w:rPr>
          <w:bCs/>
          <w:b/>
        </w:rPr>
        <w:t xml:space="preserve">Tanzania Dar es Salaam</w:t>
      </w:r>
      <w:r>
        <w:t xml:space="preserve">. It highlights the role of creative services in driving economic growth and innovation. The report identifies key sectors, such as fintech and e-commerce, that are rapidly expanding in Dar es Salaam and require robust visual communication strategies. This source is valuable for understanding the future trajectory of the design industry within the national economic framework.</w:t>
      </w:r>
    </w:p>
    <w:p>
      <w:pPr>
        <w:pStyle w:val="BodyText"/>
      </w:pPr>
      <w:r>
        <w:t xml:space="preserve">© 2023 Annotated Bibliography on Graphic Design in Tanzania.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Dar es Salaam, Tanzania</dc:title>
  <dc:creator/>
  <dc:language>en</dc:language>
  <cp:keywords/>
  <dcterms:created xsi:type="dcterms:W3CDTF">2026-08-07T07:21:01Z</dcterms:created>
  <dcterms:modified xsi:type="dcterms:W3CDTF">2026-08-07T07:21:01Z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