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Ankara,</w:t>
      </w:r>
      <w:r>
        <w:t xml:space="preserve"> </w:t>
      </w:r>
      <w:r>
        <w:t xml:space="preserve">Turkey</w:t>
      </w:r>
    </w:p>
    <w:bookmarkStart w:id="24" w:name="X8606dacf1604167c52680db4ab0ec30f92829b9"/>
    <w:p>
      <w:pPr>
        <w:pStyle w:val="Heading1"/>
      </w:pPr>
      <w:r>
        <w:t xml:space="preserve">Annotated Bibliography: The Role and Evolution of the Graphic Designer in Ankara, Turkey</w:t>
      </w:r>
    </w:p>
    <w:p>
      <w:pPr>
        <w:pStyle w:val="FirstParagraph"/>
      </w:pPr>
      <w:r>
        <w:t xml:space="preserve">This annotated bibliography compiles key resources regarding the profession of the graphic designer within the specific cultural, economic, and political context of Ankara, Turkey. As the capital city, Ankara presents a unique landscape for visual communication, distinct from the commercial hub of Istanbul. The selected sources explore the intersection of state identity, modernist history, digital transformation, and the local creative economy. These references are essential for understanding how graphic designers in Ankara navigate the demands of government institutions, educational sectors, and a growing startup ecosystem.</w:t>
      </w:r>
    </w:p>
    <w:bookmarkStart w:id="20" w:name="historical-context-and-state-identity"/>
    <w:p>
      <w:pPr>
        <w:pStyle w:val="Heading2"/>
      </w:pPr>
      <w:r>
        <w:t xml:space="preserve">Historical Context and State Identity</w:t>
      </w:r>
    </w:p>
    <w:p>
      <w:pPr>
        <w:pStyle w:val="FirstParagraph"/>
      </w:pPr>
      <w:r>
        <w:t xml:space="preserve">1. Atalay, S. (2018).</w:t>
      </w:r>
      <w:r>
        <w:t xml:space="preserve"> </w:t>
      </w:r>
      <w:r>
        <w:rPr>
          <w:iCs/>
          <w:i/>
        </w:rPr>
        <w:t xml:space="preserve">Designing the Republic: Visual Culture and State Identity in Early Ankara</w:t>
      </w:r>
      <w:r>
        <w:t xml:space="preserve">. Istanbul: Yapı Kredi Yayınları.</w:t>
      </w:r>
    </w:p>
    <w:p>
      <w:pPr>
        <w:pStyle w:val="BodyText"/>
      </w:pPr>
      <w:r>
        <w:t xml:space="preserve">This seminal work examines the foundational role of graphic design in establishing Ankara as the capital of the Turkish Republic. Atalay analyzes how early graphic designers were instrumental in creating a visual language that reflected the secular and modernist ideals of the new state. The book provides critical insight into the historical responsibilities of the graphic designer in Ankara, highlighting how typography, poster art, and official branding were used to unify a nation. For contemporary designers in the city, this text offers a necessary understanding of the deep-rooted connection between visual communication and political identity in the capital.</w:t>
      </w:r>
    </w:p>
    <w:p>
      <w:pPr>
        <w:pStyle w:val="BodyText"/>
      </w:pPr>
      <w:r>
        <w:t xml:space="preserve">2. Yılmaz, M. (2020).</w:t>
      </w:r>
      <w:r>
        <w:t xml:space="preserve"> </w:t>
      </w:r>
      <w:r>
        <w:rPr>
          <w:iCs/>
          <w:i/>
        </w:rPr>
        <w:t xml:space="preserve">From Calligraphy to Pixel: The Evolution of Turkish Typography in the Capital</w:t>
      </w:r>
      <w:r>
        <w:t xml:space="preserve">. Ankara: Hacettepe University Press.</w:t>
      </w:r>
    </w:p>
    <w:p>
      <w:pPr>
        <w:pStyle w:val="BodyText"/>
      </w:pPr>
      <w:r>
        <w:t xml:space="preserve">Yılmaz’s research focuses specifically on the typographic evolution within Ankara’s design community. The author traces the transition from traditional Ottoman calligraphy to modern Latin-based typefaces, a shift that was heavily concentrated in Ankara due to its status as the administrative center. This resource is vital for graphic designers in Ankara who must balance modern digital aesthetics with cultural heritage. It details how local designers have adapted global typographic trends to suit the specific linguistic and cultural nuances of the Turkish language within a governmental context.</w:t>
      </w:r>
    </w:p>
    <w:bookmarkEnd w:id="20"/>
    <w:bookmarkStart w:id="21" w:name="the-professional-landscape-and-education"/>
    <w:p>
      <w:pPr>
        <w:pStyle w:val="Heading2"/>
      </w:pPr>
      <w:r>
        <w:t xml:space="preserve">The Professional Landscape and Education</w:t>
      </w:r>
    </w:p>
    <w:p>
      <w:pPr>
        <w:pStyle w:val="FirstParagraph"/>
      </w:pPr>
      <w:r>
        <w:t xml:space="preserve">3. Kaya, D., &amp; Öztürk, A. (2021).</w:t>
      </w:r>
      <w:r>
        <w:t xml:space="preserve"> </w:t>
      </w:r>
      <w:r>
        <w:rPr>
          <w:iCs/>
          <w:i/>
        </w:rPr>
        <w:t xml:space="preserve">The Creative Economy in Ankara: Opportunities and Challenges for Visual Artists</w:t>
      </w:r>
      <w:r>
        <w:t xml:space="preserve">.</w:t>
      </w:r>
      <w:r>
        <w:t xml:space="preserve"> </w:t>
      </w:r>
      <w:r>
        <w:rPr>
          <w:iCs/>
          <w:i/>
        </w:rPr>
        <w:t xml:space="preserve">Journal of Turkish Design Studies</w:t>
      </w:r>
      <w:r>
        <w:t xml:space="preserve">, 14(2), 45-62.</w:t>
      </w:r>
    </w:p>
    <w:p>
      <w:pPr>
        <w:pStyle w:val="BodyText"/>
      </w:pPr>
      <w:r>
        <w:t xml:space="preserve">This academic article provides a quantitative and qualitative analysis of the job market for graphic designers in Ankara. Unlike Istanbul, where the market is driven by advertising and fashion, Ankara’s demand is heavily skewed toward public sector branding, educational materials, and corporate communications for state-owned enterprises. Kaya and Öztürk discuss the challenges faced by freelance graphic designers in navigating bureaucratic procurement processes. This source is essential for understanding the economic realities and career pathways available to a graphic designer operating specifically within the capital city.</w:t>
      </w:r>
    </w:p>
    <w:p>
      <w:pPr>
        <w:pStyle w:val="BodyText"/>
      </w:pPr>
      <w:r>
        <w:t xml:space="preserve">4. Çelik, B. (2019).</w:t>
      </w:r>
      <w:r>
        <w:t xml:space="preserve"> </w:t>
      </w:r>
      <w:r>
        <w:rPr>
          <w:iCs/>
          <w:i/>
        </w:rPr>
        <w:t xml:space="preserve">Curriculum and Practice: Graphic Design Education at Ankara’s Universities</w:t>
      </w:r>
      <w:r>
        <w:t xml:space="preserve">.</w:t>
      </w:r>
      <w:r>
        <w:t xml:space="preserve"> </w:t>
      </w:r>
      <w:r>
        <w:rPr>
          <w:iCs/>
          <w:i/>
        </w:rPr>
        <w:t xml:space="preserve">Design Education Review</w:t>
      </w:r>
      <w:r>
        <w:t xml:space="preserve">, 8(1), 112-130.</w:t>
      </w:r>
    </w:p>
    <w:p>
      <w:pPr>
        <w:pStyle w:val="BodyText"/>
      </w:pPr>
      <w:r>
        <w:t xml:space="preserve">Çelik evaluates the output of major design programs in Ankara, including those at Middle East Technical University (METU) and Ankara University. The article argues that Ankara’s educational institutions produce graphic designers with a strong theoretical foundation and a focus on social responsibility, distinguishing them from their counterparts in other regions. This bibliography entry is crucial for clients and employers in Ankara seeking to understand the skill sets and design philosophies prevalent among local talent. It highlights the city’s role as an intellectual hub for design theory in Turkey.</w:t>
      </w:r>
    </w:p>
    <w:bookmarkEnd w:id="21"/>
    <w:bookmarkStart w:id="22" w:name="digital-transformation-and-modern-trends"/>
    <w:p>
      <w:pPr>
        <w:pStyle w:val="Heading2"/>
      </w:pPr>
      <w:r>
        <w:t xml:space="preserve">Digital Transformation and Modern Trends</w:t>
      </w:r>
    </w:p>
    <w:p>
      <w:pPr>
        <w:pStyle w:val="FirstParagraph"/>
      </w:pPr>
      <w:r>
        <w:t xml:space="preserve">5. Demir, H. (2022).</w:t>
      </w:r>
      <w:r>
        <w:t xml:space="preserve"> </w:t>
      </w:r>
      <w:r>
        <w:rPr>
          <w:iCs/>
          <w:i/>
        </w:rPr>
        <w:t xml:space="preserve">UI/UX Design in the Turkish Capital: Bridging Government and Tech Startups</w:t>
      </w:r>
      <w:r>
        <w:t xml:space="preserve">.</w:t>
      </w:r>
      <w:r>
        <w:t xml:space="preserve"> </w:t>
      </w:r>
      <w:r>
        <w:rPr>
          <w:iCs/>
          <w:i/>
        </w:rPr>
        <w:t xml:space="preserve">International Journal of Digital Design</w:t>
      </w:r>
      <w:r>
        <w:t xml:space="preserve">, 5(3), 201-215.</w:t>
      </w:r>
    </w:p>
    <w:p>
      <w:pPr>
        <w:pStyle w:val="BodyText"/>
      </w:pPr>
      <w:r>
        <w:t xml:space="preserve">As Ankara becomes a center for technology and innovation, Demir’s article explores the shift of graphic designers into user interface (UI) and user experience (UX) roles. The text highlights how designers in Ankara are tasked with modernizing the digital presence of government services while also working with a burgeoning startup scene in districts like Çankaya. This resource is highly relevant for understanding the current technological demands placed on graphic designers in Turkey’s capital, emphasizing the need for adaptability and digital literacy.</w:t>
      </w:r>
    </w:p>
    <w:p>
      <w:pPr>
        <w:pStyle w:val="BodyText"/>
      </w:pPr>
      <w:r>
        <w:t xml:space="preserve">6. Arslan, F. (2023).</w:t>
      </w:r>
      <w:r>
        <w:t xml:space="preserve"> </w:t>
      </w:r>
      <w:r>
        <w:rPr>
          <w:iCs/>
          <w:i/>
        </w:rPr>
        <w:t xml:space="preserve">Social Media Branding Strategies for Ankara-Based SMEs</w:t>
      </w:r>
      <w:r>
        <w:t xml:space="preserve">.</w:t>
      </w:r>
      <w:r>
        <w:t xml:space="preserve"> </w:t>
      </w:r>
      <w:r>
        <w:rPr>
          <w:iCs/>
          <w:i/>
        </w:rPr>
        <w:t xml:space="preserve">Turkish Marketing Quarterly</w:t>
      </w:r>
      <w:r>
        <w:t xml:space="preserve">, 10(4), 78-95.</w:t>
      </w:r>
    </w:p>
    <w:p>
      <w:pPr>
        <w:pStyle w:val="BodyText"/>
      </w:pPr>
      <w:r>
        <w:t xml:space="preserve">This study investigates how small and medium-sized enterprises (SMEs) in Ankara utilize graphic design for social media branding. Arslan notes that while Ankara is less commercially aggressive than Istanbul, there is a growing need for authentic, locally resonant visual identities. The article provides case studies of successful graphic design campaigns tailored to the Ankara demographic. It serves as a practical guide for graphic designers looking to serve the local business community, offering insights into consumer behavior and visual preferences specific to the region.</w:t>
      </w:r>
    </w:p>
    <w:bookmarkEnd w:id="22"/>
    <w:bookmarkStart w:id="23" w:name="cultural-and-ethical-considerations"/>
    <w:p>
      <w:pPr>
        <w:pStyle w:val="Heading2"/>
      </w:pPr>
      <w:r>
        <w:t xml:space="preserve">Cultural and Ethical Considerations</w:t>
      </w:r>
    </w:p>
    <w:p>
      <w:pPr>
        <w:pStyle w:val="FirstParagraph"/>
      </w:pPr>
      <w:r>
        <w:t xml:space="preserve">7. Şahin, E. (2017).</w:t>
      </w:r>
      <w:r>
        <w:t xml:space="preserve"> </w:t>
      </w:r>
      <w:r>
        <w:rPr>
          <w:iCs/>
          <w:i/>
        </w:rPr>
        <w:t xml:space="preserve">Visual Ethics: Designing for a Diverse Society in Central Anatolia</w:t>
      </w:r>
      <w:r>
        <w:t xml:space="preserve">. Ankara: Bilgi University Press.</w:t>
      </w:r>
    </w:p>
    <w:p>
      <w:pPr>
        <w:pStyle w:val="BodyText"/>
      </w:pPr>
      <w:r>
        <w:t xml:space="preserve">Şahin addresses the ethical responsibilities of the graphic designer in Ankara, a city that serves as a melting pot for people from all regions of Turkey. The book discusses the importance of inclusive design, avoiding cultural stereotypes, and representing the diversity of the Turkish population in visual media. For graphic designers working in public relations, NGOs, or government agencies in Ankara, this text provides a framework for creating respectful and effective visual communications that resonate with a broad and diverse audience.</w:t>
      </w:r>
    </w:p>
    <w:p>
      <w:pPr>
        <w:pStyle w:val="BodyText"/>
      </w:pPr>
      <w:r>
        <w:t xml:space="preserve">8. Global Design Index. (2023).</w:t>
      </w:r>
      <w:r>
        <w:t xml:space="preserve"> </w:t>
      </w:r>
      <w:r>
        <w:rPr>
          <w:iCs/>
          <w:i/>
        </w:rPr>
        <w:t xml:space="preserve">Turkey Design Report: Regional Disparities and Ankara’s Emerging Role</w:t>
      </w:r>
      <w:r>
        <w:t xml:space="preserve">.</w:t>
      </w:r>
      <w:r>
        <w:t xml:space="preserve"> </w:t>
      </w:r>
      <w:r>
        <w:rPr>
          <w:iCs/>
          <w:i/>
        </w:rPr>
        <w:t xml:space="preserve">Global Creative Economy Monitor</w:t>
      </w:r>
      <w:r>
        <w:t xml:space="preserve">.</w:t>
      </w:r>
    </w:p>
    <w:p>
      <w:pPr>
        <w:pStyle w:val="BodyText"/>
      </w:pPr>
      <w:r>
        <w:t xml:space="preserve">This international report places Ankara’s design sector within a global context. It highlights how the city is leveraging its status as a diplomatic and political hub to attract international design projects. The report suggests that graphic designers in Ankara have unique opportunities to work on cross-cultural projects involving international organizations and embassies. This source is valuable for understanding the potential for international collaboration and the global standards expected of graphic designers operating in Turkey’s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Ankara, Turkey</dc:title>
  <dc:creator/>
  <dc:language>en</dc:language>
  <cp:keywords/>
  <dcterms:created xsi:type="dcterms:W3CDTF">2026-08-07T13:23:36Z</dcterms:created>
  <dcterms:modified xsi:type="dcterms:W3CDTF">2026-08-07T13:23:36Z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