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Istanbul,</w:t>
      </w:r>
      <w:r>
        <w:t xml:space="preserve"> </w:t>
      </w:r>
      <w:r>
        <w:t xml:space="preserve">Turkey</w:t>
      </w:r>
    </w:p>
    <w:bookmarkStart w:id="20" w:name="annotated-bibliography"/>
    <w:p>
      <w:pPr>
        <w:pStyle w:val="Heading1"/>
      </w:pPr>
      <w:r>
        <w:t xml:space="preserve">Annotated Bibliography</w:t>
      </w:r>
    </w:p>
    <w:p>
      <w:pPr>
        <w:pStyle w:val="FirstParagraph"/>
      </w:pPr>
      <w:r>
        <w:t xml:space="preserve">Topic: The Role and Evolution of the Graphic Designer in Turkey Istanbul</w:t>
      </w:r>
    </w:p>
    <w:bookmarkEnd w:id="20"/>
    <w:p>
      <w:pPr>
        <w:pStyle w:val="BodyText"/>
      </w:pPr>
      <w:r>
        <w:t xml:space="preserve">This annotated bibliography compiles essential resources regarding the profession of the graphic designer within the specific cultural and economic context of Istanbul, Turkey. As a transcontinental metropolis bridging Europe and Asia, Istanbul serves as a unique laboratory for visual communication. The selected texts explore the intersection of Ottoman heritage, modernist movements, and contemporary digital trends that define the work of graphic designers in this vibrant city. These sources are critical for understanding how local identity, global market demands, and historical aesthetics converge in the Turkish design industry.</w:t>
      </w:r>
    </w:p>
    <w:bookmarkStart w:id="21" w:name="historical-context-and-cultural-identity"/>
    <w:p>
      <w:pPr>
        <w:pStyle w:val="Heading2"/>
      </w:pPr>
      <w:r>
        <w:t xml:space="preserve">Historical Context and Cultural Identity</w:t>
      </w:r>
    </w:p>
    <w:p>
      <w:pPr>
        <w:pStyle w:val="FirstParagraph"/>
      </w:pPr>
      <w:r>
        <w:t xml:space="preserve">Aksoy, S. (2018).</w:t>
      </w:r>
      <w:r>
        <w:t xml:space="preserve"> </w:t>
      </w:r>
      <w:r>
        <w:rPr>
          <w:iCs/>
          <w:i/>
        </w:rPr>
        <w:t xml:space="preserve">Visualizing the Republic: Graphic Design in Turkey, 1923–1980</w:t>
      </w:r>
      <w:r>
        <w:t xml:space="preserve">. Istanbul: Yapı Kredi Yayınları.</w:t>
      </w:r>
    </w:p>
    <w:p>
      <w:pPr>
        <w:pStyle w:val="BodyText"/>
      </w:pPr>
      <w:r>
        <w:t xml:space="preserve">This seminal work provides a comprehensive historical overview of how the graphic designer in Turkey evolved following the establishment of the Republic. Aksoy meticulously documents the shift from Ottoman calligraphic traditions to Western-influenced modernism. For a designer working in Istanbul today, this text is invaluable for understanding the visual language of the city's institutions. It highlights how early graphic designers in Istanbul were tasked with creating a new national identity, a theme that continues to resonate in contemporary branding projects within the city. The book includes extensive archival images of posters and publications that shaped the visual culture of Istanbul.</w:t>
      </w:r>
    </w:p>
    <w:p>
      <w:pPr>
        <w:pStyle w:val="BodyText"/>
      </w:pPr>
      <w:r>
        <w:t xml:space="preserve">Yılmaz, M. (2020).</w:t>
      </w:r>
      <w:r>
        <w:t xml:space="preserve"> </w:t>
      </w:r>
      <w:r>
        <w:rPr>
          <w:iCs/>
          <w:i/>
        </w:rPr>
        <w:t xml:space="preserve">Calligraphy and Typography: The Fusion of East and West in Istanbul</w:t>
      </w:r>
      <w:r>
        <w:t xml:space="preserve">. Journal of Turkish Design Studies, 12(3), 45-62.</w:t>
      </w:r>
    </w:p>
    <w:p>
      <w:pPr>
        <w:pStyle w:val="BodyText"/>
      </w:pPr>
      <w:r>
        <w:t xml:space="preserve">Yılmaz’s article examines the persistent influence of Islamic calligraphy on modern graphic design practices in Istanbul. The author argues that the contemporary graphic designer in Turkey does not merely adopt Western typographic rules but actively synthesizes them with traditional script aesthetics. This resource is particularly relevant for designers in Istanbul who are navigating the challenge of creating modern brand identities that still feel culturally authentic. The article analyzes several case studies of Istanbul-based agencies that successfully integrate calligraphic elements into digital interfaces and print media.</w:t>
      </w:r>
    </w:p>
    <w:bookmarkEnd w:id="21"/>
    <w:bookmarkStart w:id="22" w:name="Xb6d2e742ad818ebce7c298922ef6bae29753496"/>
    <w:p>
      <w:pPr>
        <w:pStyle w:val="Heading2"/>
      </w:pPr>
      <w:r>
        <w:t xml:space="preserve">Contemporary Industry and Professional Practice</w:t>
      </w:r>
    </w:p>
    <w:p>
      <w:pPr>
        <w:pStyle w:val="FirstParagraph"/>
      </w:pPr>
      <w:r>
        <w:t xml:space="preserve">Demir, A., &amp; Kaya, B. (2021).</w:t>
      </w:r>
      <w:r>
        <w:t xml:space="preserve"> </w:t>
      </w:r>
      <w:r>
        <w:rPr>
          <w:iCs/>
          <w:i/>
        </w:rPr>
        <w:t xml:space="preserve">The Creative Economy of Istanbul: Opportunities for Visual Communicators</w:t>
      </w:r>
      <w:r>
        <w:t xml:space="preserve">. Ankara: METU Press.</w:t>
      </w:r>
    </w:p>
    <w:p>
      <w:pPr>
        <w:pStyle w:val="BodyText"/>
      </w:pPr>
      <w:r>
        <w:t xml:space="preserve">This report offers a data-driven analysis of the creative industries in Istanbul, with a specific focus on the demand for graphic designers. Demir and Kaya explore the economic factors driving the need for visual communication in Turkey’s largest city, including tourism, fashion, and technology sectors. The text is essential for understanding the business environment in which an Istanbul-based graphic designer operates. It discusses the rise of freelance platforms and the competitive nature of the local market, providing practical insights for professionals seeking to establish or grow their careers in the region.</w:t>
      </w:r>
    </w:p>
    <w:p>
      <w:pPr>
        <w:pStyle w:val="BodyText"/>
      </w:pPr>
      <w:r>
        <w:t xml:space="preserve">Istanbul Design Week. (2022).</w:t>
      </w:r>
      <w:r>
        <w:t xml:space="preserve"> </w:t>
      </w:r>
      <w:r>
        <w:rPr>
          <w:iCs/>
          <w:i/>
        </w:rPr>
        <w:t xml:space="preserve">Annual Report: Trends in Turkish Graphic Design</w:t>
      </w:r>
      <w:r>
        <w:t xml:space="preserve">. Istanbul: IDW Foundation.</w:t>
      </w:r>
    </w:p>
    <w:p>
      <w:pPr>
        <w:pStyle w:val="BodyText"/>
      </w:pPr>
      <w:r>
        <w:t xml:space="preserve">Published annually, this report captures the pulse of the design community in Istanbul. The 2022 edition focuses on the rapid adoption of digital tools and the shift towards motion graphics among local graphic designers. It highlights how Istanbul has become a hub for digital innovation in Turkey, attracting talent from across the country. The report features interviews with leading creative directors in Istanbul, offering firsthand accounts of the challenges and opportunities facing the profession. It is a crucial resource for staying current with the aesthetic and technological trends defining the city’s design scene.</w:t>
      </w:r>
    </w:p>
    <w:bookmarkEnd w:id="22"/>
    <w:bookmarkStart w:id="23" w:name="education-and-skill-development"/>
    <w:p>
      <w:pPr>
        <w:pStyle w:val="Heading2"/>
      </w:pPr>
      <w:r>
        <w:t xml:space="preserve">Education and Skill Development</w:t>
      </w:r>
    </w:p>
    <w:p>
      <w:pPr>
        <w:pStyle w:val="FirstParagraph"/>
      </w:pPr>
      <w:r>
        <w:t xml:space="preserve">Çelik, N. (2019).</w:t>
      </w:r>
      <w:r>
        <w:t xml:space="preserve"> </w:t>
      </w:r>
      <w:r>
        <w:rPr>
          <w:iCs/>
          <w:i/>
        </w:rPr>
        <w:t xml:space="preserve">Design Pedagogy in Turkey: Preparing the Next Generation of Graphic Designers</w:t>
      </w:r>
      <w:r>
        <w:t xml:space="preserve">. International Journal of Art &amp; Design Education, 38(2), 112-125.</w:t>
      </w:r>
    </w:p>
    <w:p>
      <w:pPr>
        <w:pStyle w:val="BodyText"/>
      </w:pPr>
      <w:r>
        <w:t xml:space="preserve">Çelik’s research investigates the curriculum and teaching methods employed by design schools in Istanbul, including prestigious institutions like Mimar Sinan Fine Arts University. The article critiques the balance between technical skill acquisition and conceptual thinking in Turkish design education. For the aspiring graphic designer in Istanbul, this text provides insight into the academic foundations of the profession. It also discusses the growing emphasis on interdisciplinary collaboration, reflecting the complex needs of clients in a globalized city like Istanbul.</w:t>
      </w:r>
    </w:p>
    <w:p>
      <w:pPr>
        <w:pStyle w:val="BodyText"/>
      </w:pPr>
      <w:r>
        <w:t xml:space="preserve">Özkan, T. (2023).</w:t>
      </w:r>
      <w:r>
        <w:t xml:space="preserve"> </w:t>
      </w:r>
      <w:r>
        <w:rPr>
          <w:iCs/>
          <w:i/>
        </w:rPr>
        <w:t xml:space="preserve">Freelancing in Istanbul: A Guide for Independent Graphic Designers</w:t>
      </w:r>
      <w:r>
        <w:t xml:space="preserve">. Istanbul: Creative Hub Publications.</w:t>
      </w:r>
    </w:p>
    <w:p>
      <w:pPr>
        <w:pStyle w:val="BodyText"/>
      </w:pPr>
      <w:r>
        <w:t xml:space="preserve">This practical guide addresses the specific legal, financial, and logistical challenges faced by freelance graphic designers in Turkey. Özkan covers topics such as navigating Turkish tax laws, securing international clients while based in Istanbul, and managing local contracts. The book is tailored to the unique economic landscape of Istanbul, offering advice on pricing strategies that reflect the local cost of living while remaining competitive globally. It is an indispensable resource for independent professionals operating in the city’s dynamic creative sector.</w:t>
      </w:r>
    </w:p>
    <w:bookmarkEnd w:id="23"/>
    <w:bookmarkStart w:id="24" w:name="globalization-and-local-identity"/>
    <w:p>
      <w:pPr>
        <w:pStyle w:val="Heading2"/>
      </w:pPr>
      <w:r>
        <w:t xml:space="preserve">Globalization and Local Identity</w:t>
      </w:r>
    </w:p>
    <w:p>
      <w:pPr>
        <w:pStyle w:val="FirstParagraph"/>
      </w:pPr>
      <w:r>
        <w:t xml:space="preserve">Ersoy, H. (2021).</w:t>
      </w:r>
      <w:r>
        <w:t xml:space="preserve"> </w:t>
      </w:r>
      <w:r>
        <w:rPr>
          <w:iCs/>
          <w:i/>
        </w:rPr>
        <w:t xml:space="preserve">Between Global Standards and Local Roots: Branding in Istanbul</w:t>
      </w:r>
      <w:r>
        <w:t xml:space="preserve">. Design Issues, 37(4), 78-90.</w:t>
      </w:r>
    </w:p>
    <w:p>
      <w:pPr>
        <w:pStyle w:val="BodyText"/>
      </w:pPr>
      <w:r>
        <w:t xml:space="preserve">Ersoy explores the tension between global design standards and local cultural identity in the work of graphic designers in Istanbul. The article argues that successful branding in Turkey requires a nuanced understanding of both international aesthetics and local sensibilities. Through case studies of major rebranding efforts in Istanbul, Ersoy demonstrates how graphic designers mediate between these forces. This text is vital for understanding the strategic role of the graphic designer in shaping the image of Istanbul on the world stage.</w:t>
      </w:r>
    </w:p>
    <w:p>
      <w:pPr>
        <w:pStyle w:val="BodyText"/>
      </w:pPr>
      <w:r>
        <w:t xml:space="preserve">Turkish Graphic Designers Association. (2022).</w:t>
      </w:r>
      <w:r>
        <w:t xml:space="preserve"> </w:t>
      </w:r>
      <w:r>
        <w:rPr>
          <w:iCs/>
          <w:i/>
        </w:rPr>
        <w:t xml:space="preserve">Ethics and Practice in the Digital Age</w:t>
      </w:r>
      <w:r>
        <w:t xml:space="preserve">. Istanbul: TGDA.</w:t>
      </w:r>
    </w:p>
    <w:p>
      <w:pPr>
        <w:pStyle w:val="BodyText"/>
      </w:pPr>
      <w:r>
        <w:t xml:space="preserve">This publication outlines the ethical guidelines and professional standards for graphic designers in Turkey, with a focus on issues relevant to Istanbul’s diverse and rapidly changing society. It addresses topics such as cultural sensitivity, intellectual property rights, and the responsible use of AI in design. For any graphic designer working in Istanbul, this document serves as a framework for maintaining professional integrity while navigating complex social and cultural landscapes. It underscores the responsibility of designers to contribute positively to the visual culture of the city.</w:t>
      </w:r>
    </w:p>
    <w:p>
      <w:pPr>
        <w:pStyle w:val="BodyText"/>
      </w:pPr>
      <w:r>
        <w:t xml:space="preserve">© 2023 Annotated Bibliography on Graphic Design in Istanbul.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Istanbul, Turkey</dc:title>
  <dc:creator/>
  <dc:language>en</dc:language>
  <cp:keywords/>
  <dcterms:created xsi:type="dcterms:W3CDTF">2026-08-07T02:15:09Z</dcterms:created>
  <dcterms:modified xsi:type="dcterms:W3CDTF">2026-08-07T02:15:09Z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