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Graphic</w:t>
      </w:r>
      <w:r>
        <w:t xml:space="preserve"> </w:t>
      </w:r>
      <w:r>
        <w:t xml:space="preserve">Design</w:t>
      </w:r>
      <w:r>
        <w:t xml:space="preserve"> </w:t>
      </w:r>
      <w:r>
        <w:t xml:space="preserve">in</w:t>
      </w:r>
      <w:r>
        <w:t xml:space="preserve"> </w:t>
      </w:r>
      <w:r>
        <w:t xml:space="preserve">Abu</w:t>
      </w:r>
      <w:r>
        <w:t xml:space="preserve"> </w:t>
      </w:r>
      <w:r>
        <w:t xml:space="preserve">Dhabi</w:t>
      </w:r>
    </w:p>
    <w:bookmarkStart w:id="23" w:name="Xbaa5b5e1cd5455d2598183ac95d46b5c477df8a"/>
    <w:p>
      <w:pPr>
        <w:pStyle w:val="Heading1"/>
      </w:pPr>
      <w:r>
        <w:t xml:space="preserve">Annotated Bibliography: The Role of the Graphic Designer in the United Arab Emirates (Abu Dhabi)</w:t>
      </w:r>
    </w:p>
    <w:p>
      <w:pPr>
        <w:pStyle w:val="FirstParagraph"/>
      </w:pPr>
      <w:r>
        <w:t xml:space="preserve">This annotated bibliography compiles essential resources regarding the profession of the graphic designer within the specific cultural and economic context of Abu Dhabi, United Arab Emirates. As the capital city undergoes rapid transformation through initiatives like Abu Dhabi Vision 2030, the demand for visual communication that bridges traditional Emirati heritage with futuristic innovation has surged. The following sources explore the regulatory environment, cultural nuances, digital transformation, and professional standards required for graphic designers operating in this dynamic market.</w:t>
      </w:r>
    </w:p>
    <w:bookmarkStart w:id="20" w:name="introduction"/>
    <w:p>
      <w:pPr>
        <w:pStyle w:val="Heading2"/>
      </w:pPr>
      <w:r>
        <w:t xml:space="preserve">Introduction</w:t>
      </w:r>
    </w:p>
    <w:p>
      <w:pPr>
        <w:pStyle w:val="FirstParagraph"/>
      </w:pPr>
      <w:r>
        <w:t xml:space="preserve">The graphic design industry in Abu Dhabi is not merely a service sector but a critical component of the city's branding and soft power strategy. Designers in this region must navigate a unique landscape where Islamic art principles, Arabic calligraphy, and global modernist trends intersect. Furthermore, the regulatory framework established by the Department of Economic Development (DED) and the Abu Dhabi Media Council imposes specific guidelines on visual content. This bibliography provides a curated list of academic texts, government reports, and industry analyses that offer a comprehensive understanding of these factors.</w:t>
      </w:r>
    </w:p>
    <w:bookmarkEnd w:id="20"/>
    <w:bookmarkStart w:id="21" w:name="references"/>
    <w:p>
      <w:pPr>
        <w:pStyle w:val="Heading2"/>
      </w:pPr>
      <w:r>
        <w:t xml:space="preserve">References</w:t>
      </w:r>
    </w:p>
    <w:p>
      <w:pPr>
        <w:pStyle w:val="FirstParagraph"/>
      </w:pPr>
      <w:r>
        <w:t xml:space="preserve">Al-Mulla, A. (2021).</w:t>
      </w:r>
      <w:r>
        <w:t xml:space="preserve"> </w:t>
      </w:r>
      <w:r>
        <w:rPr>
          <w:iCs/>
          <w:i/>
        </w:rPr>
        <w:t xml:space="preserve">Visual Identity in the Gulf: Balancing Heritage and Modernity in Abu Dhabi</w:t>
      </w:r>
      <w:r>
        <w:t xml:space="preserve">. Dubai: Gulf Publishing House.</w:t>
      </w:r>
    </w:p>
    <w:p>
      <w:pPr>
        <w:pStyle w:val="BodyText"/>
      </w:pPr>
      <w:r>
        <w:t xml:space="preserve">This seminal text examines the evolution of visual identity systems in the UAE, with a specific focus on Abu Dhabi's government entities and cultural institutions. Al-Mulla argues that the modern graphic designer in Abu Dhabi acts as a cultural translator, tasked with visualizing the "Emirati identity" for a global audience. The book provides case studies of major branding projects, such as those for the Louvre Abu Dhabi and the Sheikh Zayed Grand Mosque, illustrating how designers integrate geometric Islamic patterns with contemporary minimalism. This resource is essential for understanding the aesthetic expectations and cultural sensitivities that define successful graphic design in the region.</w:t>
      </w:r>
    </w:p>
    <w:p>
      <w:pPr>
        <w:pStyle w:val="BodyText"/>
      </w:pPr>
      <w:r>
        <w:t xml:space="preserve">Department of Economic Development (DED) Abu Dhabi. (2023).</w:t>
      </w:r>
      <w:r>
        <w:t xml:space="preserve"> </w:t>
      </w:r>
      <w:r>
        <w:rPr>
          <w:iCs/>
          <w:i/>
        </w:rPr>
        <w:t xml:space="preserve">Regulatory Framework for Creative and Media Activities in Abu Dhabi</w:t>
      </w:r>
      <w:r>
        <w:t xml:space="preserve">. Abu Dhabi: Government of Abu Dhabi.</w:t>
      </w:r>
    </w:p>
    <w:p>
      <w:pPr>
        <w:pStyle w:val="BodyText"/>
      </w:pPr>
      <w:r>
        <w:t xml:space="preserve">This official government document outlines the legal requirements for establishing a graphic design business or working as a freelance designer in Abu Dhabi. It details the licensing procedures, the role of the Abu Dhabi Media Free Zone, and the specific content regulations regarding advertising and public displays. For any graphic designer planning to operate professionally in the UAE, this document is a primary source of factual information. It highlights the importance of compliance with local laws concerning religious symbols, national imagery, and advertising standards, which are strictly enforced in the capital.</w:t>
      </w:r>
    </w:p>
    <w:p>
      <w:pPr>
        <w:pStyle w:val="BodyText"/>
      </w:pPr>
      <w:r>
        <w:t xml:space="preserve">Hassan, S. (2022).</w:t>
      </w:r>
      <w:r>
        <w:t xml:space="preserve"> </w:t>
      </w:r>
      <w:r>
        <w:rPr>
          <w:iCs/>
          <w:i/>
        </w:rPr>
        <w:t xml:space="preserve">Typography and Calligraphy: The Arabic Script in Contemporary Design</w:t>
      </w:r>
      <w:r>
        <w:t xml:space="preserve">. London: Bloomsbury Academic.</w:t>
      </w:r>
    </w:p>
    <w:p>
      <w:pPr>
        <w:pStyle w:val="BodyText"/>
      </w:pPr>
      <w:r>
        <w:t xml:space="preserve">While a global publication, this book is particularly relevant to the Abu Dhabi market due to the city's emphasis on Arabic language preservation. Hassan explores how contemporary graphic designers are reimagining Arabic calligraphy for digital interfaces and branding. The text discusses the technical challenges of bilingual design (Arabic and English), a standard requirement for most projects in Abu Dhabi. It offers practical insights into font selection, layout directionality, and the cultural weight of script, making it a vital technical reference for designers aiming to create authentic and respectful visual communications in the UAE.</w:t>
      </w:r>
    </w:p>
    <w:p>
      <w:pPr>
        <w:pStyle w:val="BodyText"/>
      </w:pPr>
      <w:r>
        <w:t xml:space="preserve">International Labour Organization (ILO). (2020).</w:t>
      </w:r>
      <w:r>
        <w:t xml:space="preserve"> </w:t>
      </w:r>
      <w:r>
        <w:rPr>
          <w:iCs/>
          <w:i/>
        </w:rPr>
        <w:t xml:space="preserve">The Future of Work in the UAE: Creative Industries and Digital Skills</w:t>
      </w:r>
      <w:r>
        <w:t xml:space="preserve">. Geneva: ILO Publications.</w:t>
      </w:r>
    </w:p>
    <w:p>
      <w:pPr>
        <w:pStyle w:val="BodyText"/>
      </w:pPr>
      <w:r>
        <w:t xml:space="preserve">This report analyzes the shifting landscape of the creative economy in the United Arab Emirates. It highlights the growing demand for digital graphic design skills, including UI/UX design and motion graphics, driven by Abu Dhabi's push towards a knowledge-based economy. The document provides statistical data on employment trends, wage expectations, and the necessity for continuous professional development. It underscores the transition from traditional print design to digital-first strategies, reflecting the technological adoption rates seen in Abu Dhabi's corporate and government sectors.</w:t>
      </w:r>
    </w:p>
    <w:p>
      <w:pPr>
        <w:pStyle w:val="BodyText"/>
      </w:pPr>
      <w:r>
        <w:t xml:space="preserve">Khalil, M. (2019).</w:t>
      </w:r>
      <w:r>
        <w:t xml:space="preserve"> </w:t>
      </w:r>
      <w:r>
        <w:rPr>
          <w:iCs/>
          <w:i/>
        </w:rPr>
        <w:t xml:space="preserve">Sustainability in Design: Green Practices in the Middle East</w:t>
      </w:r>
      <w:r>
        <w:t xml:space="preserve">. Beirut: Arab Design Institute.</w:t>
      </w:r>
    </w:p>
    <w:p>
      <w:pPr>
        <w:pStyle w:val="BodyText"/>
      </w:pPr>
      <w:r>
        <w:t xml:space="preserve">As Abu Dhabi commits to sustainability goals under the UAE Net Zero by 2050 strategic initiative, this book addresses the environmental responsibilities of graphic designers. Khalil discusses the shift away from excessive print materials towards digital solutions and the use of eco-friendly materials for physical branding. The text is crucial for designers working with Abu Dhabi's public sector, where sustainability is now a key criterion in procurement and project approval. It provides a framework for integrating environmental consciousness into the design process, aligning professional practice with national policy.</w:t>
      </w:r>
    </w:p>
    <w:p>
      <w:pPr>
        <w:pStyle w:val="BodyText"/>
      </w:pPr>
      <w:r>
        <w:t xml:space="preserve">Middle East Economic Digest (MEED). (2023).</w:t>
      </w:r>
      <w:r>
        <w:t xml:space="preserve"> </w:t>
      </w:r>
      <w:r>
        <w:rPr>
          <w:iCs/>
          <w:i/>
        </w:rPr>
        <w:t xml:space="preserve">Abu Dhabi's Cultural Renaissance: Investment in Arts and Design</w:t>
      </w:r>
      <w:r>
        <w:t xml:space="preserve">. London: MEED Research.</w:t>
      </w:r>
    </w:p>
    <w:p>
      <w:pPr>
        <w:pStyle w:val="BodyText"/>
      </w:pPr>
      <w:r>
        <w:t xml:space="preserve">This industry analysis report details the significant financial investments being made in Abu Dhabi's cultural sector, including museums, galleries, and design festivals. It explains how this influx of capital has created a robust market for high-end graphic design services, particularly in exhibition design, event branding, and cultural marketing. The report offers valuable context for designers seeking to understand the economic drivers of the industry in Abu Dhabi, highlighting the competitive nature of the market and the premium placed on innovation and quality.</w:t>
      </w:r>
    </w:p>
    <w:p>
      <w:pPr>
        <w:pStyle w:val="BodyText"/>
      </w:pPr>
      <w:r>
        <w:t xml:space="preserve">Rashid, L. (2021).</w:t>
      </w:r>
      <w:r>
        <w:t xml:space="preserve"> </w:t>
      </w:r>
      <w:r>
        <w:rPr>
          <w:iCs/>
          <w:i/>
        </w:rPr>
        <w:t xml:space="preserve">Digital Transformation in Government Services: The Abu Dhabi Model</w:t>
      </w:r>
      <w:r>
        <w:t xml:space="preserve">. Abu Dhabi: Emirates Center for Strategic Studies.</w:t>
      </w:r>
    </w:p>
    <w:p>
      <w:pPr>
        <w:pStyle w:val="BodyText"/>
      </w:pPr>
      <w:r>
        <w:t xml:space="preserve">This study focuses on the digitalization of government services in Abu Dhabi, a sector that is a major employer of graphic designers. Rashid examines the user experience (UX) and visual design standards applied to government portals and mobile applications. The document emphasizes the need for accessibility, clarity, and trustworthiness in visual design. For graphic designers targeting public sector contracts in Abu Dhabi, this resource provides insight into the specific design languages and usability standards that are prioritized by government entities.</w:t>
      </w:r>
    </w:p>
    <w:p>
      <w:pPr>
        <w:pStyle w:val="BodyText"/>
      </w:pPr>
      <w:r>
        <w:t xml:space="preserve">World Intellectual Property Organization (WIPO). (2022).</w:t>
      </w:r>
      <w:r>
        <w:t xml:space="preserve"> </w:t>
      </w:r>
      <w:r>
        <w:rPr>
          <w:iCs/>
          <w:i/>
        </w:rPr>
        <w:t xml:space="preserve">Copyright and Design Protection in the United Arab Emirates</w:t>
      </w:r>
      <w:r>
        <w:t xml:space="preserve">. Geneva: WIPO.</w:t>
      </w:r>
    </w:p>
    <w:p>
      <w:pPr>
        <w:pStyle w:val="BodyText"/>
      </w:pPr>
      <w:r>
        <w:t xml:space="preserve">This legal guide outlines the intellectual property laws in the UAE, specifically concerning graphic works and design patents. It is a critical resource for graphic designers in Abu Dhabi to protect their original work from infringement. The document explains the registration process with the Ministry of Economy and the legal remedies available in case of disputes. Understanding these protections is essential for professional practice, ensuring that designers can safeguard their creative assets in a competitive commercial environment.</w:t>
      </w:r>
    </w:p>
    <w:bookmarkEnd w:id="21"/>
    <w:bookmarkStart w:id="22" w:name="conclusion"/>
    <w:p>
      <w:pPr>
        <w:pStyle w:val="Heading2"/>
      </w:pPr>
      <w:r>
        <w:t xml:space="preserve">Conclusion</w:t>
      </w:r>
    </w:p>
    <w:p>
      <w:pPr>
        <w:pStyle w:val="FirstParagraph"/>
      </w:pPr>
      <w:r>
        <w:t xml:space="preserve">The profession of the graphic designer in Abu Dhabi is characterized by a unique blend of cultural depth, regulatory structure, and technological advancement. The sources compiled in this annotated bibliography demonstrate that success in this field requires more than technical proficiency; it demands a nuanced understanding of Emirati culture, adherence to local laws, and an awareness of the city's strategic vision. By engaging with these resources, designers can better position themselves to contribute meaningfully to the visual landscape of Abu Dhabi while navigating the complexities of the United Arab Emirates market.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Graphic Design in Abu Dhabi</dc:title>
  <dc:creator/>
  <dc:language>en</dc:language>
  <cp:keywords/>
  <dcterms:created xsi:type="dcterms:W3CDTF">2026-08-07T03:02:55Z</dcterms:created>
  <dcterms:modified xsi:type="dcterms:W3CDTF">2026-08-07T03:02:55Z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