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0276592763abf77168a20d3021840081396d02e"/>
    <w:p>
      <w:pPr>
        <w:pStyle w:val="Heading1"/>
      </w:pPr>
      <w:r>
        <w:t xml:space="preserve">Annotated Bibliography: The Evolution and Practice of the Graphic Designer in Ho Chi Minh City, Vietnam</w:t>
      </w:r>
    </w:p>
    <w:p>
      <w:pPr>
        <w:pStyle w:val="FirstParagraph"/>
      </w:pPr>
      <w:r>
        <w:rPr>
          <w:bCs/>
          <w:b/>
        </w:rPr>
        <w:t xml:space="preserve">Introduction:</w:t>
      </w:r>
      <w:r>
        <w:t xml:space="preserve"> </w:t>
      </w:r>
      <w:r>
        <w:t xml:space="preserve">This annotated bibliography compiles essential resources regarding the profession of the graphic designer within the dynamic economic and cultural landscape of Ho Chi Minh City (HCMC), Vietnam. As the commercial hub of the nation, HCMC presents a unique environment where traditional Vietnamese aesthetics intersect with global digital trends. The following entries explore the historical context, educational frameworks, market demands, and cultural challenges faced by designers in this specific region.</w:t>
      </w:r>
    </w:p>
    <w:bookmarkStart w:id="20" w:name="historical-context-and-cultural-identity"/>
    <w:p>
      <w:pPr>
        <w:pStyle w:val="Heading2"/>
      </w:pPr>
      <w:r>
        <w:t xml:space="preserve">Historical Context and Cultural Identity</w:t>
      </w:r>
    </w:p>
    <w:p>
      <w:pPr>
        <w:pStyle w:val="FirstParagraph"/>
      </w:pPr>
      <w:r>
        <w:t xml:space="preserve">Nguyen, T. H., &amp; Le, M. A. (2019).</w:t>
      </w:r>
      <w:r>
        <w:t xml:space="preserve"> </w:t>
      </w:r>
      <w:r>
        <w:rPr>
          <w:iCs/>
          <w:i/>
        </w:rPr>
        <w:t xml:space="preserve">Visualizing the Doi Moi: Graphic Design and National Identity in Post-Reform Vietnam</w:t>
      </w:r>
      <w:r>
        <w:t xml:space="preserve">. Journal of Southeast Asian Visual Culture, 12(3), 45-68.</w:t>
      </w:r>
    </w:p>
    <w:p>
      <w:pPr>
        <w:pStyle w:val="BodyText"/>
      </w:pPr>
      <w:r>
        <w:t xml:space="preserve">This academic article provides a critical analysis of how graphic design in Vietnam evolved following the Doi Moi economic reforms. The authors specifically examine Ho Chi Minh City as the epicenter of this visual transformation. The text argues that the modern graphic designer in HCMC plays a pivotal role in balancing commercial viability with the preservation of national identity. For professionals in the city, this resource is invaluable for understanding the historical weight of visual communication in Vietnam. It highlights how early designers in the city navigated state propaganda versus emerging market capitalism, a tension that still influences contemporary branding strategies in the metropolis.</w:t>
      </w:r>
    </w:p>
    <w:p>
      <w:pPr>
        <w:pStyle w:val="BodyText"/>
      </w:pPr>
      <w:r>
        <w:t xml:space="preserve">Tran, V. (2021).</w:t>
      </w:r>
      <w:r>
        <w:t xml:space="preserve"> </w:t>
      </w:r>
      <w:r>
        <w:rPr>
          <w:iCs/>
          <w:i/>
        </w:rPr>
        <w:t xml:space="preserve">Street Art and Urban Branding: The Visual Language of District 1</w:t>
      </w:r>
      <w:r>
        <w:t xml:space="preserve">. Urban Design Quarterly, 8(2), 112-130.</w:t>
      </w:r>
    </w:p>
    <w:p>
      <w:pPr>
        <w:pStyle w:val="BodyText"/>
      </w:pPr>
      <w:r>
        <w:t xml:space="preserve">Focusing on the urban environment of Ho Chi Minh City, this paper explores the intersection of street art, advertising, and public space. The author documents how graphic designers in HCMC are increasingly utilizing outdoor media to shape the city's global image. The study is particularly relevant for designers working in environmental graphics and urban branding. It details the regulatory challenges designers face in the city while showcasing successful case studies where local aesthetics were integrated into modern urban planning. This resource underscores the expanding scope of the graphic designer beyond print and screen into the physical architecture of Ho Chi Minh City.</w:t>
      </w:r>
    </w:p>
    <w:bookmarkEnd w:id="20"/>
    <w:bookmarkStart w:id="21" w:name="education-and-professional-development"/>
    <w:p>
      <w:pPr>
        <w:pStyle w:val="Heading2"/>
      </w:pPr>
      <w:r>
        <w:t xml:space="preserve">Education and Professional Development</w:t>
      </w:r>
    </w:p>
    <w:p>
      <w:pPr>
        <w:pStyle w:val="FirstParagraph"/>
      </w:pPr>
      <w:r>
        <w:t xml:space="preserve">University of Architecture Ho Chi Minh City. (2020).</w:t>
      </w:r>
      <w:r>
        <w:t xml:space="preserve"> </w:t>
      </w:r>
      <w:r>
        <w:rPr>
          <w:iCs/>
          <w:i/>
        </w:rPr>
        <w:t xml:space="preserve">Curriculum for the Future: Training Graphic Designers for a Digital Economy</w:t>
      </w:r>
      <w:r>
        <w:t xml:space="preserve">. UAHCM Academic Review, 15(1), 22-40.</w:t>
      </w:r>
    </w:p>
    <w:p>
      <w:pPr>
        <w:pStyle w:val="BodyText"/>
      </w:pPr>
      <w:r>
        <w:t xml:space="preserve">This institutional report outlines the pedagogical shifts occurring within Vietnam's leading design schools in Ho Chi Minh City. It addresses the gap between traditional art education and the technical demands of the modern graphic designer. The document emphasizes the integration of UX/UI design, motion graphics, and 3D modeling into the standard curriculum. For educators and students in HCMC, this text serves as a benchmark for professional competency. It argues that to compete in the global market, the Vietnamese graphic designer must be technically versatile, a necessity driven by the rapid digitization of businesses in the city.</w:t>
      </w:r>
    </w:p>
    <w:p>
      <w:pPr>
        <w:pStyle w:val="BodyText"/>
      </w:pPr>
      <w:r>
        <w:t xml:space="preserve">Dao, L. (2022).</w:t>
      </w:r>
      <w:r>
        <w:t xml:space="preserve"> </w:t>
      </w:r>
      <w:r>
        <w:rPr>
          <w:iCs/>
          <w:i/>
        </w:rPr>
        <w:t xml:space="preserve">Freelancing in the Mekong Delta Metropolis: A Guide for Independent Designers</w:t>
      </w:r>
      <w:r>
        <w:t xml:space="preserve">. Vietnam Creative Industries Press.</w:t>
      </w:r>
    </w:p>
    <w:p>
      <w:pPr>
        <w:pStyle w:val="BodyText"/>
      </w:pPr>
      <w:r>
        <w:t xml:space="preserve">Dao’s book offers a practical guide for the growing number of freelance graphic designers operating in Ho Chi Minh City. It covers legal frameworks, contract negotiation, and client management specific to the Vietnamese market. The author provides insights into the unique cultural nuances of doing business in HCMC, such as the importance of personal relationships (quan he) in securing design contracts. This resource is essential for independent practitioners navigating the competitive freelance landscape of the city, offering strategies to establish a sustainable career outside of traditional agency structures.</w:t>
      </w:r>
    </w:p>
    <w:bookmarkEnd w:id="21"/>
    <w:bookmarkStart w:id="22" w:name="market-trends-and-digital-transformation"/>
    <w:p>
      <w:pPr>
        <w:pStyle w:val="Heading2"/>
      </w:pPr>
      <w:r>
        <w:t xml:space="preserve">Market Trends and Digital Transformation</w:t>
      </w:r>
    </w:p>
    <w:p>
      <w:pPr>
        <w:pStyle w:val="FirstParagraph"/>
      </w:pPr>
      <w:r>
        <w:t xml:space="preserve">Vietnam E-commerce Association. (2023).</w:t>
      </w:r>
      <w:r>
        <w:t xml:space="preserve"> </w:t>
      </w:r>
      <w:r>
        <w:rPr>
          <w:iCs/>
          <w:i/>
        </w:rPr>
        <w:t xml:space="preserve">The Role of Visual Design in Vietnam's Digital Commerce Boom</w:t>
      </w:r>
      <w:r>
        <w:t xml:space="preserve">. Annual Industry Report.</w:t>
      </w:r>
    </w:p>
    <w:p>
      <w:pPr>
        <w:pStyle w:val="BodyText"/>
      </w:pPr>
      <w:r>
        <w:t xml:space="preserve">This industry report quantifies the impact of graphic design on the e-commerce sector in Vietnam, with a specific focus on Ho Chi Minh City as the primary logistics and marketing hub. The data indicates a surge in demand for graphic designers skilled in social media content creation and conversion-focused web design. The report highlights how local brands in HCMC are leveraging visual storytelling to capture the attention of a young, mobile-first demographic. For design agencies in the city, this document provides crucial market intelligence, illustrating the direct correlation between high-quality visual assets and commercial success in the Vietnamese digital economy.</w:t>
      </w:r>
    </w:p>
    <w:p>
      <w:pPr>
        <w:pStyle w:val="BodyText"/>
      </w:pPr>
      <w:r>
        <w:t xml:space="preserve">Pham, K., &amp; Nguyen, S. (2021).</w:t>
      </w:r>
      <w:r>
        <w:t xml:space="preserve"> </w:t>
      </w:r>
      <w:r>
        <w:rPr>
          <w:iCs/>
          <w:i/>
        </w:rPr>
        <w:t xml:space="preserve">Global Standards, Local Flavors: Case Studies of HCMC Design Agencies</w:t>
      </w:r>
      <w:r>
        <w:t xml:space="preserve">. Asia-Pacific Design Journal, 9(4), 78-95.</w:t>
      </w:r>
    </w:p>
    <w:p>
      <w:pPr>
        <w:pStyle w:val="BodyText"/>
      </w:pPr>
      <w:r>
        <w:t xml:space="preserve">This journal article presents a comparative analysis of leading graphic design agencies in Ho Chi Minh City. It examines how these firms adapt global design trends to suit local Vietnamese consumer preferences. The authors interview creative directors in HCMC to understand their workflow and creative philosophy. The study reveals that successful designers in the city are those who can code-switch visually—appearing modern and international while retaining subtle cultural markers that resonate with local audiences. This is a key resource for understanding the competitive dynamics of the professional design sector in Vietnam's largest city.</w:t>
      </w:r>
    </w:p>
    <w:bookmarkEnd w:id="22"/>
    <w:bookmarkStart w:id="23" w:name="sustainability-and-social-responsibility"/>
    <w:p>
      <w:pPr>
        <w:pStyle w:val="Heading2"/>
      </w:pPr>
      <w:r>
        <w:t xml:space="preserve">Sustainability and Social Responsibility</w:t>
      </w:r>
    </w:p>
    <w:p>
      <w:pPr>
        <w:pStyle w:val="FirstParagraph"/>
      </w:pPr>
      <w:r>
        <w:t xml:space="preserve">Green Design Vietnam. (2022).</w:t>
      </w:r>
      <w:r>
        <w:t xml:space="preserve"> </w:t>
      </w:r>
      <w:r>
        <w:rPr>
          <w:iCs/>
          <w:i/>
        </w:rPr>
        <w:t xml:space="preserve">Eco-Conscious Design Practices in Ho Chi Minh City</w:t>
      </w:r>
      <w:r>
        <w:t xml:space="preserve">. Sustainability in Asia Series, Vol. 4.</w:t>
      </w:r>
    </w:p>
    <w:p>
      <w:pPr>
        <w:pStyle w:val="BodyText"/>
      </w:pPr>
      <w:r>
        <w:t xml:space="preserve">As environmental concerns grow in Vietnam, this publication explores the emerging role of the graphic designer in promoting sustainability within Ho Chi Minh City. It discusses the shift away from excessive packaging and towards digital-first communication strategies. The text profiles designers in HCMC who are pioneering the use of recycled materials and eco-friendly printing techniques. For the contemporary designer in the city, this resource outlines the ethical responsibilities of the profession and offers practical methods for reducing the environmental footprint of design projects in a rapidly industrializing urban center.</w:t>
      </w:r>
    </w:p>
    <w:p>
      <w:pPr>
        <w:pStyle w:val="BodyText"/>
      </w:pPr>
      <w:r>
        <w:t xml:space="preserve">Le, T. (2023).</w:t>
      </w:r>
      <w:r>
        <w:t xml:space="preserve"> </w:t>
      </w:r>
      <w:r>
        <w:rPr>
          <w:iCs/>
          <w:i/>
        </w:rPr>
        <w:t xml:space="preserve">Inclusive Design: Accessibility for the Visually Impaired in Vietnam's Urban Centers</w:t>
      </w:r>
      <w:r>
        <w:t xml:space="preserve">. Journal of Universal Design, 6(1), 33-50.</w:t>
      </w:r>
    </w:p>
    <w:p>
      <w:pPr>
        <w:pStyle w:val="BodyText"/>
      </w:pPr>
      <w:r>
        <w:t xml:space="preserve">This article addresses a critical gap in the Vietnamese design industry: accessibility. Focusing on Ho Chi Minh City, the author argues that graphic designers must prioritize inclusivity in public signage, digital interfaces, and packaging. The paper provides guidelines for creating designs that are accessible to visually impaired citizens in the city. It calls for a cultural shift among designers in HCMC to view accessibility not as an afterthought, but as a fundamental aspect of professional ethics. This resource is vital for designers aiming to create socially responsible work that serves the diverse population of Vietnam's capital of commerce.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Ho Chi Minh City</dc:title>
  <dc:creator/>
  <dc:language>en</dc:language>
  <cp:keywords/>
  <dcterms:created xsi:type="dcterms:W3CDTF">2026-08-07T06:35:10Z</dcterms:created>
  <dcterms:modified xsi:type="dcterms:W3CDTF">2026-08-07T06:35:10Z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