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fe95aa70e72d9eeeb1e87b3b52ecd10987fae5b"/>
    <w:p>
      <w:pPr>
        <w:pStyle w:val="Heading2"/>
      </w:pPr>
      <w:r>
        <w:t xml:space="preserve">The Hairdresser Profession in Bogotá, Colombia</w:t>
      </w:r>
    </w:p>
    <w:bookmarkEnd w:id="20"/>
    <w:bookmarkEnd w:id="21"/>
    <w:p>
      <w:pPr>
        <w:pStyle w:val="FirstParagraph"/>
      </w:pPr>
      <w:r>
        <w:t xml:space="preserve">The following annotated bibliography compiles essential resources regarding the profession of the hairdresser within the specific socio-economic and cultural context of Bogotá, Colombia. This collection explores the regulatory frameworks established by the Colombian government, the economic impact of the beauty industry in the capital, the cultural significance of hair care in Colombian society, and the technical evolution of the trade. These sources provide a comprehensive foundation for understanding the challenges, opportunities, and professional standards required for hairdressers operating in Bogotá's dynamic market.</w:t>
      </w:r>
    </w:p>
    <w:p>
      <w:pPr>
        <w:pStyle w:val="BodyText"/>
      </w:pPr>
      <w:r>
        <w:t xml:space="preserve">Ministry of Labor of Colombia. (2023).</w:t>
      </w:r>
      <w:r>
        <w:t xml:space="preserve"> </w:t>
      </w:r>
      <w:r>
        <w:rPr>
          <w:iCs/>
          <w:i/>
        </w:rPr>
        <w:t xml:space="preserve">Resolution 001: Technical Standards for the Beauty and Aesthetics Sector</w:t>
      </w:r>
      <w:r>
        <w:t xml:space="preserve">. Bogotá: Government of Colombia.</w:t>
      </w:r>
    </w:p>
    <w:p>
      <w:pPr>
        <w:pStyle w:val="BodyText"/>
      </w:pPr>
      <w:r>
        <w:t xml:space="preserve">This official government document outlines the mandatory technical and hygienic standards that hairdressers in Colombia must adhere to. It is a critical resource for understanding the legal obligations of a hairdresser in Bogotá, including sanitation protocols, chemical handling, and professional certification requirements. The resolution emphasizes the importance of formal training through accredited technical institutes, reflecting the government's push to professionalize the informal beauty sector. For any hairdresser or salon owner in Bogotá, this text serves as the primary regulatory guide to ensure compliance and avoid legal penalties.</w:t>
      </w:r>
    </w:p>
    <w:p>
      <w:pPr>
        <w:pStyle w:val="BodyText"/>
      </w:pPr>
      <w:r>
        <w:t xml:space="preserve">García, L. M., &amp; Rodríguez, P. (2022).</w:t>
      </w:r>
      <w:r>
        <w:t xml:space="preserve"> </w:t>
      </w:r>
      <w:r>
        <w:rPr>
          <w:iCs/>
          <w:i/>
        </w:rPr>
        <w:t xml:space="preserve">The Economic Impact of the Beauty Industry in Bogotá: A Sectoral Analysis</w:t>
      </w:r>
      <w:r>
        <w:t xml:space="preserve">. Journal of Colombian Economic Studies, 15(3), 45-62.</w:t>
      </w:r>
    </w:p>
    <w:p>
      <w:pPr>
        <w:pStyle w:val="BodyText"/>
      </w:pPr>
      <w:r>
        <w:t xml:space="preserve">This academic article provides a quantitative analysis of the beauty and personal care industry in Bogotá, highlighting the hairdresser profession as a significant contributor to local employment. The authors argue that the sector has shown resilience against economic downturns, with Bogotá acting as the primary hub for high-end salon services in the country. The study details the income disparities between formal salons in affluent districts like Chapinero and informal services in peripheral areas. It is an essential read for understanding the market dynamics, pricing strategies, and economic potential for hairdressers in the capital city.</w:t>
      </w:r>
    </w:p>
    <w:p>
      <w:pPr>
        <w:pStyle w:val="BodyText"/>
      </w:pPr>
      <w:r>
        <w:t xml:space="preserve">Instituto Colombiano de Normas Técnicas y Certificación (ICONTEC). (2021).</w:t>
      </w:r>
      <w:r>
        <w:t xml:space="preserve"> </w:t>
      </w:r>
      <w:r>
        <w:rPr>
          <w:iCs/>
          <w:i/>
        </w:rPr>
        <w:t xml:space="preserve">NTC 4892: Requirements for Hairdressing Services</w:t>
      </w:r>
      <w:r>
        <w:t xml:space="preserve">. Bogotá: ICONTEC.</w:t>
      </w:r>
    </w:p>
    <w:p>
      <w:pPr>
        <w:pStyle w:val="BodyText"/>
      </w:pPr>
      <w:r>
        <w:t xml:space="preserve">ICONTEC is the Colombian entity responsible for standardization. This specific norm defines the quality requirements for hairdressing services, covering everything from client consultation techniques to the execution of cutting, coloring, and styling procedures. For a hairdresser in Bogotá, adhering to NTC 4892 is often a prerequisite for obtaining certification that distinguishes a professional from an amateur. The document underscores the technical precision required in the modern Colombian market, where consumer expectations are increasingly aligned with international beauty standards.</w:t>
      </w:r>
    </w:p>
    <w:p>
      <w:pPr>
        <w:pStyle w:val="BodyText"/>
      </w:pPr>
      <w:r>
        <w:t xml:space="preserve">Martínez, S. (2020).</w:t>
      </w:r>
      <w:r>
        <w:t xml:space="preserve"> </w:t>
      </w:r>
      <w:r>
        <w:rPr>
          <w:iCs/>
          <w:i/>
        </w:rPr>
        <w:t xml:space="preserve">Cultural Identity and Hair: The Colombian Experience</w:t>
      </w:r>
      <w:r>
        <w:t xml:space="preserve">. Bogotá: Editorial Planeta.</w:t>
      </w:r>
    </w:p>
    <w:p>
      <w:pPr>
        <w:pStyle w:val="BodyText"/>
      </w:pPr>
      <w:r>
        <w:t xml:space="preserve">This sociological study explores the deep cultural connection between hair and identity in Colombia. Martínez examines how Bogotá's diverse population influences hair trends, from the maintenance of natural textures to the adoption of global fashion styles. The book discusses the historical stigma surrounding Afro-Colombian hair textures and the recent movement towards natural hair acceptance in the capital. For hairdressers, this text is invaluable for developing cultural competence, allowing them to better serve a diverse clientele and understand the emotional significance of hair care in Colombian society.</w:t>
      </w:r>
    </w:p>
    <w:p>
      <w:pPr>
        <w:pStyle w:val="BodyText"/>
      </w:pPr>
      <w:r>
        <w:t xml:space="preserve">National Association of Beauty and Wellness (ANAB). (2023).</w:t>
      </w:r>
      <w:r>
        <w:t xml:space="preserve"> </w:t>
      </w:r>
      <w:r>
        <w:rPr>
          <w:iCs/>
          <w:i/>
        </w:rPr>
        <w:t xml:space="preserve">Annual Report: Trends and Challenges for Hairdressers in Colombia</w:t>
      </w:r>
      <w:r>
        <w:t xml:space="preserve">. Bogotá: ANAB.</w:t>
      </w:r>
    </w:p>
    <w:p>
      <w:pPr>
        <w:pStyle w:val="BodyText"/>
      </w:pPr>
      <w:r>
        <w:t xml:space="preserve">This industry report offers a contemporary overview of the challenges facing hairdressers in Bogotá, including the rising cost of imported products, competition from unlicensed practitioners, and the impact of digital marketing. ANAB advocates for stricter enforcement of labor laws and better access to continuing education. The report highlights the growing demand for specialized services such as keratin treatments and balayage in Bogotá's urban centers. It serves as a strategic guide for professionals looking to navigate the current business landscape and adapt to emerging consumer preferences.</w:t>
      </w:r>
    </w:p>
    <w:p>
      <w:pPr>
        <w:pStyle w:val="BodyText"/>
      </w:pPr>
      <w:r>
        <w:t xml:space="preserve">López, J. A. (2019).</w:t>
      </w:r>
      <w:r>
        <w:t xml:space="preserve"> </w:t>
      </w:r>
      <w:r>
        <w:rPr>
          <w:iCs/>
          <w:i/>
        </w:rPr>
        <w:t xml:space="preserve">Occupational Health and Safety for Beauty Professionals in Tropical Climates</w:t>
      </w:r>
      <w:r>
        <w:t xml:space="preserve">. Bogotá: Universidad Nacional de Colombia Press.</w:t>
      </w:r>
    </w:p>
    <w:p>
      <w:pPr>
        <w:pStyle w:val="BodyText"/>
      </w:pPr>
      <w:r>
        <w:t xml:space="preserve">This technical manual addresses the specific health risks faced by hairdressers working in Bogotá's high-altitude tropical environment. It covers issues such as respiratory problems caused by chemical fumes, dermatological conditions from prolonged water exposure, and musculoskeletal disorders. The author provides practical recommendations for salon ventilation, protective equipment, and ergonomic practices. Given the intense work hours common in Bogotá's salon culture, this resource is crucial for ensuring the long-term well-being and sustainability of a hairdresser's career.</w:t>
      </w:r>
    </w:p>
    <w:p>
      <w:pPr>
        <w:pStyle w:val="BodyText"/>
      </w:pPr>
      <w:r>
        <w:t xml:space="preserve">Sánchez, R. (2022).</w:t>
      </w:r>
      <w:r>
        <w:t xml:space="preserve"> </w:t>
      </w:r>
      <w:r>
        <w:rPr>
          <w:iCs/>
          <w:i/>
        </w:rPr>
        <w:t xml:space="preserve">Digital Marketing for Small Salons in Bogotá</w:t>
      </w:r>
      <w:r>
        <w:t xml:space="preserve">. Bogotá: Editorial Gestión.</w:t>
      </w:r>
    </w:p>
    <w:p>
      <w:pPr>
        <w:pStyle w:val="BodyText"/>
      </w:pPr>
      <w:r>
        <w:t xml:space="preserve">In an increasingly digital world, this guide focuses on how hairdressers and small salon owners in Bogotá can leverage social media platforms like Instagram and TikTok to attract clients. Sánchez provides case studies of successful Bogotá-based salons that have grown their client base through online branding. The book emphasizes the importance of visual presentation and customer engagement in the Colombian market. It is a practical resource for hairdressers seeking to modernize their business practices and compete effectively in Bogotá's crowded beauty sector.</w:t>
      </w:r>
    </w:p>
    <w:p>
      <w:pPr>
        <w:pStyle w:val="BodyText"/>
      </w:pPr>
      <w:r>
        <w:t xml:space="preserve">World Health Organization (WHO). (2021).</w:t>
      </w:r>
      <w:r>
        <w:t xml:space="preserve"> </w:t>
      </w:r>
      <w:r>
        <w:rPr>
          <w:iCs/>
          <w:i/>
        </w:rPr>
        <w:t xml:space="preserve">Guidelines on Chemical Safety in the Workplace: Focus on Developing Nations</w:t>
      </w:r>
      <w:r>
        <w:t xml:space="preserve">. Geneva: WHO.</w:t>
      </w:r>
    </w:p>
    <w:p>
      <w:pPr>
        <w:pStyle w:val="BodyText"/>
      </w:pPr>
      <w:r>
        <w:t xml:space="preserve">While a global document, this WHO guideline is highly relevant to hairdressers in Bogotá due to the widespread use of chemical products in salons. It provides evidence-based recommendations for minimizing exposure to hazardous substances such as ammonia and hydrogen peroxide. The guidelines support the local regulations set by the Ministry of Labor and offer additional best practices for chemical storage and disposal. For hairdressers committed to professional excellence and client safety, this document reinforces the importance of rigorous safety protocols in everyday salon operations.</w:t>
      </w:r>
    </w:p>
    <w:p>
      <w:pPr>
        <w:pStyle w:val="BodyText"/>
      </w:pPr>
      <w:r>
        <w:t xml:space="preserve">Document generated for educational and professional reference purposes regarding the hairdresser profession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Bogotá, Colombia</dc:title>
  <dc:creator/>
  <dc:language>en</dc:language>
  <cp:keywords/>
  <dcterms:created xsi:type="dcterms:W3CDTF">2026-08-07T14:11:25Z</dcterms:created>
  <dcterms:modified xsi:type="dcterms:W3CDTF">2026-08-07T14:11:25Z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