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Singapore</w:t>
      </w:r>
    </w:p>
    <w:bookmarkStart w:id="24" w:name="Xdc79ed4347de282d4f9e19f599fb949cc0f224d"/>
    <w:p>
      <w:pPr>
        <w:pStyle w:val="Heading1"/>
      </w:pPr>
      <w:r>
        <w:t xml:space="preserve">Annotated Bibliography: The Hairdresser Industry in Singapore</w:t>
      </w:r>
    </w:p>
    <w:p>
      <w:pPr>
        <w:pStyle w:val="FirstParagraph"/>
      </w:pPr>
      <w:r>
        <w:t xml:space="preserve">This annotated bibliography compiles key resources regarding the hairdressing profession within the context of Singapore. It covers regulatory frameworks, labor demographics, economic contributions, and professional standards relevant to hairdressers operating in this specific jurisdiction.</w:t>
      </w:r>
    </w:p>
    <w:bookmarkStart w:id="20" w:name="regulatory-and-legal-frameworks"/>
    <w:p>
      <w:pPr>
        <w:pStyle w:val="Heading2"/>
      </w:pPr>
      <w:r>
        <w:t xml:space="preserve">Regulatory and Legal Frameworks</w:t>
      </w:r>
    </w:p>
    <w:p>
      <w:pPr>
        <w:pStyle w:val="FirstParagraph"/>
      </w:pPr>
      <w:r>
        <w:t xml:space="preserve">Ministry of Manpower (MOM). (2023).</w:t>
      </w:r>
      <w:r>
        <w:t xml:space="preserve"> </w:t>
      </w:r>
      <w:r>
        <w:rPr>
          <w:iCs/>
          <w:i/>
        </w:rPr>
        <w:t xml:space="preserve">Employment of Foreign Workers in the Personal Services Sector</w:t>
      </w:r>
      <w:r>
        <w:t xml:space="preserve">. Government of Singapore.</w:t>
      </w:r>
    </w:p>
    <w:p>
      <w:pPr>
        <w:pStyle w:val="BodyText"/>
      </w:pPr>
      <w:r>
        <w:t xml:space="preserve">This official government publication outlines the strict regulations governing the employment of foreign workers in Singapore's personal services sector, which includes hairdressers. It details the quota systems and levy structures that salons must adhere to when hiring foreign talent. For a hairdresser or salon owner in Singapore, this document is critical for understanding compliance requirements, ensuring that the business remains legally operational while managing a diverse workforce.</w:t>
      </w:r>
    </w:p>
    <w:p>
      <w:pPr>
        <w:pStyle w:val="BodyText"/>
      </w:pPr>
      <w:r>
        <w:t xml:space="preserve">SkillsFuture Singapore (SSG). (2022).</w:t>
      </w:r>
      <w:r>
        <w:t xml:space="preserve"> </w:t>
      </w:r>
      <w:r>
        <w:rPr>
          <w:iCs/>
          <w:i/>
        </w:rPr>
        <w:t xml:space="preserve">Skills Framework for Personal Services</w:t>
      </w:r>
      <w:r>
        <w:t xml:space="preserve">. Singapore.</w:t>
      </w:r>
    </w:p>
    <w:p>
      <w:pPr>
        <w:pStyle w:val="BodyText"/>
      </w:pPr>
      <w:r>
        <w:t xml:space="preserve">This framework provides a comprehensive roadmap for career progression for hairdressers in Singapore. It categorizes the skills required at different levels, from junior stylists to salon managers. The document is essential for understanding the national push towards upskilling the local workforce. It highlights the specific competencies valued in the Singaporean market, such as customer service excellence and technical proficiency in modern styling techniques.</w:t>
      </w:r>
    </w:p>
    <w:bookmarkEnd w:id="20"/>
    <w:bookmarkStart w:id="21" w:name="economic-and-market-analysis"/>
    <w:p>
      <w:pPr>
        <w:pStyle w:val="Heading2"/>
      </w:pPr>
      <w:r>
        <w:t xml:space="preserve">Economic and Market Analysis</w:t>
      </w:r>
    </w:p>
    <w:p>
      <w:pPr>
        <w:pStyle w:val="FirstParagraph"/>
      </w:pPr>
      <w:r>
        <w:t xml:space="preserve">Singapore Tourism Board (STB). (2023).</w:t>
      </w:r>
      <w:r>
        <w:t xml:space="preserve"> </w:t>
      </w:r>
      <w:r>
        <w:rPr>
          <w:iCs/>
          <w:i/>
        </w:rPr>
        <w:t xml:space="preserve">The Rise of Beauty Tourism in Singapore</w:t>
      </w:r>
      <w:r>
        <w:t xml:space="preserve">. STB Publications.</w:t>
      </w:r>
    </w:p>
    <w:p>
      <w:pPr>
        <w:pStyle w:val="BodyText"/>
      </w:pPr>
      <w:r>
        <w:t xml:space="preserve">This report analyzes the growing trend of "beauty tourism" in Singapore, where visitors specifically seek out high-end hairdressing services. It highlights how Singapore has positioned itself as a regional hub for premium beauty services. For hairdressers, this document offers insights into the international clientele they may serve and the importance of maintaining high standards to attract tourists. It underscores the economic potential of the hairdressing industry beyond the local population.</w:t>
      </w:r>
    </w:p>
    <w:p>
      <w:pPr>
        <w:pStyle w:val="BodyText"/>
      </w:pPr>
      <w:r>
        <w:t xml:space="preserve">National Trades Union Congress (NTUC). (2021).</w:t>
      </w:r>
      <w:r>
        <w:t xml:space="preserve"> </w:t>
      </w:r>
      <w:r>
        <w:rPr>
          <w:iCs/>
          <w:i/>
        </w:rPr>
        <w:t xml:space="preserve">Wage Trends in the Personal Services Industry</w:t>
      </w:r>
      <w:r>
        <w:t xml:space="preserve">. NTUC Income.</w:t>
      </w:r>
    </w:p>
    <w:p>
      <w:pPr>
        <w:pStyle w:val="BodyText"/>
      </w:pPr>
      <w:r>
        <w:t xml:space="preserve">This study provides data on wage progression for hairdressers in Singapore over the past decade. It examines the impact of minimum wage policies and collective agreements on the industry. The document is valuable for understanding the financial landscape for hairdressers, including the disparity between local and foreign worker wages. It also discusses the challenges of retaining talent in a competitive market where cost of living is high.</w:t>
      </w:r>
    </w:p>
    <w:bookmarkEnd w:id="21"/>
    <w:bookmarkStart w:id="22" w:name="professional-development-and-education"/>
    <w:p>
      <w:pPr>
        <w:pStyle w:val="Heading2"/>
      </w:pPr>
      <w:r>
        <w:t xml:space="preserve">Professional Development and Education</w:t>
      </w:r>
    </w:p>
    <w:p>
      <w:pPr>
        <w:pStyle w:val="FirstParagraph"/>
      </w:pPr>
      <w:r>
        <w:t xml:space="preserve">Institute of Technical Education (ITE). (2023).</w:t>
      </w:r>
      <w:r>
        <w:t xml:space="preserve"> </w:t>
      </w:r>
      <w:r>
        <w:rPr>
          <w:iCs/>
          <w:i/>
        </w:rPr>
        <w:t xml:space="preserve">Nitec in Hairdressing: Curriculum Overview</w:t>
      </w:r>
      <w:r>
        <w:t xml:space="preserve">. ITE Singapore.</w:t>
      </w:r>
    </w:p>
    <w:p>
      <w:pPr>
        <w:pStyle w:val="BodyText"/>
      </w:pPr>
      <w:r>
        <w:t xml:space="preserve">This document outlines the curriculum for the National ITE Certificate (Nitec) in Hairdressing, a foundational qualification for many hairdressers in Singapore. It details the technical skills taught, such as cutting, coloring, and styling, as well as the business acumen required for salon operations. For aspiring hairdressers, this resource is crucial for understanding the entry-level requirements and the structured training available within Singapore's education system.</w:t>
      </w:r>
    </w:p>
    <w:p>
      <w:pPr>
        <w:pStyle w:val="BodyText"/>
      </w:pPr>
      <w:r>
        <w:t xml:space="preserve">Singapore Hairdressing Association (SHA). (2022).</w:t>
      </w:r>
      <w:r>
        <w:t xml:space="preserve"> </w:t>
      </w:r>
      <w:r>
        <w:rPr>
          <w:iCs/>
          <w:i/>
        </w:rPr>
        <w:t xml:space="preserve">Code of Ethics and Professional Standards</w:t>
      </w:r>
      <w:r>
        <w:t xml:space="preserve">. SHA.</w:t>
      </w:r>
    </w:p>
    <w:p>
      <w:pPr>
        <w:pStyle w:val="BodyText"/>
      </w:pPr>
      <w:r>
        <w:t xml:space="preserve">This code establishes the ethical guidelines and professional standards expected of hairdressers in Singapore. It covers areas such as client confidentiality, hygiene practices, and fair business conduct. The document is important for maintaining the reputation of the industry and ensuring that hairdressers adhere to a high level of professionalism. It also provides a framework for resolving disputes between clients and service providers.</w:t>
      </w:r>
    </w:p>
    <w:bookmarkEnd w:id="22"/>
    <w:bookmarkStart w:id="23" w:name="social-and-cultural-context"/>
    <w:p>
      <w:pPr>
        <w:pStyle w:val="Heading2"/>
      </w:pPr>
      <w:r>
        <w:t xml:space="preserve">Social and Cultural Context</w:t>
      </w:r>
    </w:p>
    <w:p>
      <w:pPr>
        <w:pStyle w:val="FirstParagraph"/>
      </w:pPr>
      <w:r>
        <w:t xml:space="preserve">Lee, H. (2020).</w:t>
      </w:r>
      <w:r>
        <w:t xml:space="preserve"> </w:t>
      </w:r>
      <w:r>
        <w:rPr>
          <w:iCs/>
          <w:i/>
        </w:rPr>
        <w:t xml:space="preserve">Cultural Diversity and Hair Care Practices in Singapore</w:t>
      </w:r>
      <w:r>
        <w:t xml:space="preserve">. Journal of Asian Studies, 45(2), 112-130.</w:t>
      </w:r>
    </w:p>
    <w:p>
      <w:pPr>
        <w:pStyle w:val="BodyText"/>
      </w:pPr>
      <w:r>
        <w:t xml:space="preserve">This academic article explores how Singapore's multicultural society influences hair care practices and the demands placed on hairdressers. It discusses the need for stylists to be proficient in handling diverse hair types and cultural preferences. The document is significant for understanding the unique challenges and opportunities faced by hairdressers in Singapore, where they must cater to a wide range of ethnic backgrounds and aesthetic expectations.</w:t>
      </w:r>
    </w:p>
    <w:p>
      <w:pPr>
        <w:pStyle w:val="BodyText"/>
      </w:pPr>
      <w:r>
        <w:t xml:space="preserve">Tan, S. (2021).</w:t>
      </w:r>
      <w:r>
        <w:t xml:space="preserve"> </w:t>
      </w:r>
      <w:r>
        <w:rPr>
          <w:iCs/>
          <w:i/>
        </w:rPr>
        <w:t xml:space="preserve">The Gig Economy and Freelance Hairdressers in Singapore</w:t>
      </w:r>
      <w:r>
        <w:t xml:space="preserve">. Urban Studies Quarterly, 18(4), 205-220.</w:t>
      </w:r>
    </w:p>
    <w:p>
      <w:pPr>
        <w:pStyle w:val="BodyText"/>
      </w:pPr>
      <w:r>
        <w:t xml:space="preserve">This research paper examines the growing trend of freelance hairdressers operating in Singapore, often through social media platforms. It analyzes the regulatory gray areas and the flexibility this model offers to both stylists and clients. The document is relevant for understanding the evolving nature of the hairdressing profession in Singapore, where traditional salon models are being challenged by more flexible, gig-based arrangements.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Industry in Singapore</dc:title>
  <dc:creator/>
  <dc:language>en</dc:language>
  <cp:keywords/>
  <dcterms:created xsi:type="dcterms:W3CDTF">2026-08-07T13:49:12Z</dcterms:created>
  <dcterms:modified xsi:type="dcterms:W3CDTF">2026-08-07T13:49:12Z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