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Brisbane,</w:t>
      </w:r>
      <w:r>
        <w:t xml:space="preserve"> </w:t>
      </w:r>
      <w:r>
        <w:t xml:space="preserve">Australia</w:t>
      </w:r>
    </w:p>
    <w:bookmarkStart w:id="24" w:name="X2ac1184ae2bc24ef8572498526315bd9d0d7123"/>
    <w:p>
      <w:pPr>
        <w:pStyle w:val="Heading1"/>
      </w:pPr>
      <w:r>
        <w:t xml:space="preserve">Annotated Bibliography: The Role of the Human Resources Manager in Brisbane, Australia</w:t>
      </w:r>
    </w:p>
    <w:p>
      <w:pPr>
        <w:pStyle w:val="FirstParagraph"/>
      </w:pPr>
      <w:r>
        <w:t xml:space="preserve">This annotated bibliography compiles essential literature, government guidelines, and industry reports relevant to the practice of Human Resources Management within the specific context of Brisbane, Queensland, and the broader Australian jurisdiction. The selected resources address legislative compliance, cultural diversity, strategic workforce planning, and the evolving responsibilities of the Human Resources Manager in the modern Australian economy.</w:t>
      </w:r>
    </w:p>
    <w:bookmarkStart w:id="20" w:name="legislative-framework-and-compliance"/>
    <w:p>
      <w:pPr>
        <w:pStyle w:val="Heading2"/>
      </w:pPr>
      <w:r>
        <w:t xml:space="preserve">Legislative Framework and Compliance</w:t>
      </w:r>
    </w:p>
    <w:p>
      <w:pPr>
        <w:pStyle w:val="FirstParagraph"/>
      </w:pPr>
      <w:r>
        <w:t xml:space="preserve">Fair Work Ombudsman. (2023).</w:t>
      </w:r>
      <w:r>
        <w:t xml:space="preserve"> </w:t>
      </w:r>
      <w:r>
        <w:rPr>
          <w:iCs/>
          <w:i/>
        </w:rPr>
        <w:t xml:space="preserve">Employment Standards and Awards Guide</w:t>
      </w:r>
      <w:r>
        <w:t xml:space="preserve">. Commonwealth of Australia.</w:t>
      </w:r>
    </w:p>
    <w:p>
      <w:pPr>
        <w:pStyle w:val="BodyText"/>
      </w:pPr>
      <w:r>
        <w:t xml:space="preserve">This official government publication is the definitive resource for any Human Resources Manager operating in Australia, including Brisbane. It details the National Employment Standards (NES), modern awards, and enterprise agreements that dictate minimum wages, leave entitlements, and working conditions. For a manager in Brisbane, understanding the specific awards applicable to local industries—such as hospitality, construction, and professional services—is critical. The document provides the legal baseline for employment contracts and helps prevent costly penalties for non-compliance with federal labor laws.</w:t>
      </w:r>
    </w:p>
    <w:p>
      <w:pPr>
        <w:pStyle w:val="BodyText"/>
      </w:pPr>
      <w:r>
        <w:t xml:space="preserve">Queensland Government. (2022).</w:t>
      </w:r>
      <w:r>
        <w:t xml:space="preserve"> </w:t>
      </w:r>
      <w:r>
        <w:rPr>
          <w:iCs/>
          <w:i/>
        </w:rPr>
        <w:t xml:space="preserve">Work Health and Safety Act 2011 (Qld) and Regulations</w:t>
      </w:r>
      <w:r>
        <w:t xml:space="preserve">. Office of Industrial Relations.</w:t>
      </w:r>
    </w:p>
    <w:p>
      <w:pPr>
        <w:pStyle w:val="BodyText"/>
      </w:pPr>
      <w:r>
        <w:t xml:space="preserve">While federal laws govern employment conditions, workplace safety in Brisbane falls under Queensland state legislation. This document outlines the duties of persons conducting a business or undertaking (PCBUs) to ensure the health and safety of workers. For a Human Resources Manager, this text is vital for developing safety policies, managing incident reporting, and fostering a culture of safety. It highlights the specific legal obligations unique to Queensland, distinguishing it from other Australian states, and is essential for risk management strategies within Brisbane-based organizations.</w:t>
      </w:r>
    </w:p>
    <w:bookmarkEnd w:id="20"/>
    <w:bookmarkStart w:id="21" w:name="strategic-management-and-industry-trends"/>
    <w:p>
      <w:pPr>
        <w:pStyle w:val="Heading2"/>
      </w:pPr>
      <w:r>
        <w:t xml:space="preserve">Strategic Management and Industry Trends</w:t>
      </w:r>
    </w:p>
    <w:p>
      <w:pPr>
        <w:pStyle w:val="FirstParagraph"/>
      </w:pPr>
      <w:r>
        <w:t xml:space="preserve">Australian Human Resources Institute (AHRI). (2023).</w:t>
      </w:r>
      <w:r>
        <w:t xml:space="preserve"> </w:t>
      </w:r>
      <w:r>
        <w:rPr>
          <w:iCs/>
          <w:i/>
        </w:rPr>
        <w:t xml:space="preserve">Future of Work: Trends and Insights for Australian HR Leaders</w:t>
      </w:r>
      <w:r>
        <w:t xml:space="preserve">. AHRI Research.</w:t>
      </w:r>
    </w:p>
    <w:p>
      <w:pPr>
        <w:pStyle w:val="BodyText"/>
      </w:pPr>
      <w:r>
        <w:t xml:space="preserve">This report by the peak professional body for HR in Australia provides a comprehensive analysis of emerging trends affecting the profession. It covers topics such as hybrid work models, digital transformation, and skills shortages. For a Human Resources Manager in Brisbane, this resource is particularly relevant given the city's rapid growth and its status as a major hub for technology and professional services. The report offers strategic frameworks for adapting HR practices to meet the demands of a modern workforce, ensuring that Brisbane organizations remain competitive in attracting and retaining talent.</w:t>
      </w:r>
    </w:p>
    <w:p>
      <w:pPr>
        <w:pStyle w:val="BodyText"/>
      </w:pPr>
      <w:r>
        <w:t xml:space="preserve">Brisbane City Council. (2021).</w:t>
      </w:r>
      <w:r>
        <w:t xml:space="preserve"> </w:t>
      </w:r>
      <w:r>
        <w:rPr>
          <w:iCs/>
          <w:i/>
        </w:rPr>
        <w:t xml:space="preserve">Brisbane City Plan 2014: Economic Development and Workforce Strategy</w:t>
      </w:r>
      <w:r>
        <w:t xml:space="preserve">.</w:t>
      </w:r>
    </w:p>
    <w:p>
      <w:pPr>
        <w:pStyle w:val="BodyText"/>
      </w:pPr>
      <w:r>
        <w:t xml:space="preserve">This local government document outlines the strategic direction for economic growth and urban development in Brisbane. It identifies key growth sectors and the projected demand for specific skills within the region. A Human Resources Manager can use this data to align workforce planning with local economic trends. By understanding the city's development goals, HR professionals can better anticipate labor market shifts, collaborate with local educational institutions for talent pipelines, and support business continuity in a dynamic urban environment.</w:t>
      </w:r>
    </w:p>
    <w:bookmarkEnd w:id="21"/>
    <w:bookmarkStart w:id="22" w:name="diversity-equity-and-inclusion"/>
    <w:p>
      <w:pPr>
        <w:pStyle w:val="Heading2"/>
      </w:pPr>
      <w:r>
        <w:t xml:space="preserve">Diversity, Equity, and Inclusion</w:t>
      </w:r>
    </w:p>
    <w:p>
      <w:pPr>
        <w:pStyle w:val="FirstParagraph"/>
      </w:pPr>
      <w:r>
        <w:t xml:space="preserve">Australian Institute of Health and Welfare (AIHW). (2022).</w:t>
      </w:r>
      <w:r>
        <w:t xml:space="preserve"> </w:t>
      </w:r>
      <w:r>
        <w:rPr>
          <w:iCs/>
          <w:i/>
        </w:rPr>
        <w:t xml:space="preserve">Aboriginal and Torres Strait Islander Health Performance Framework</w:t>
      </w:r>
      <w:r>
        <w:t xml:space="preserve">.</w:t>
      </w:r>
    </w:p>
    <w:p>
      <w:pPr>
        <w:pStyle w:val="BodyText"/>
      </w:pPr>
      <w:r>
        <w:t xml:space="preserve">Although focused on health, this report provides critical demographic and social data regarding Indigenous Australians, who constitute a significant portion of the population in Queensland and Brisbane. For a Human Resources Manager, this data is instrumental in developing culturally safe workplaces and effective reconciliation action plans. It underscores the importance of understanding the unique challenges and contributions of Indigenous employees, guiding HR strategies toward genuine inclusion and compliance with national reconciliation standards.</w:t>
      </w:r>
    </w:p>
    <w:p>
      <w:pPr>
        <w:pStyle w:val="BodyText"/>
      </w:pPr>
      <w:r>
        <w:t xml:space="preserve">Workplace Gender Equality Agency (WGEA). (2023).</w:t>
      </w:r>
      <w:r>
        <w:t xml:space="preserve"> </w:t>
      </w:r>
      <w:r>
        <w:rPr>
          <w:iCs/>
          <w:i/>
        </w:rPr>
        <w:t xml:space="preserve">Annual Report: Gender Equality in the Australian Workplace</w:t>
      </w:r>
      <w:r>
        <w:t xml:space="preserve">.</w:t>
      </w:r>
    </w:p>
    <w:p>
      <w:pPr>
        <w:pStyle w:val="BodyText"/>
      </w:pPr>
      <w:r>
        <w:t xml:space="preserve">This report analyzes gender pay gaps, representation in leadership, and workplace flexibility across Australia. It is a mandatory reference for employers with 100 or more employees. For a Human Resources Manager in Brisbane, this document provides benchmarks for assessing organizational performance regarding gender equity. It offers actionable insights for implementing policies that promote diversity, such as flexible working arrangements and unbiased recruitment practices, which are increasingly valued by the modern Australian workforce.</w:t>
      </w:r>
    </w:p>
    <w:bookmarkEnd w:id="22"/>
    <w:bookmarkStart w:id="23" w:name="professional-practice-and-ethics"/>
    <w:p>
      <w:pPr>
        <w:pStyle w:val="Heading2"/>
      </w:pPr>
      <w:r>
        <w:t xml:space="preserve">Professional Practice and Ethics</w:t>
      </w:r>
    </w:p>
    <w:p>
      <w:pPr>
        <w:pStyle w:val="FirstParagraph"/>
      </w:pPr>
      <w:r>
        <w:t xml:space="preserve">Armstrong, M., &amp; Taylor, S. (2020).</w:t>
      </w:r>
      <w:r>
        <w:t xml:space="preserve"> </w:t>
      </w:r>
      <w:r>
        <w:rPr>
          <w:iCs/>
          <w:i/>
        </w:rPr>
        <w:t xml:space="preserve">Armstrong's Handbook of Human Resource Management Practice</w:t>
      </w:r>
      <w:r>
        <w:t xml:space="preserve"> </w:t>
      </w:r>
      <w:r>
        <w:t xml:space="preserve">(15th ed.). Kogan Page.</w:t>
      </w:r>
    </w:p>
    <w:p>
      <w:pPr>
        <w:pStyle w:val="BodyText"/>
      </w:pPr>
      <w:r>
        <w:t xml:space="preserve">This globally recognized textbook provides a comprehensive overview of HR functions, from recruitment to performance management. While international in scope, its principles are widely applicable to the Australian context. For a Human Resources Manager in Brisbane, this handbook serves as a foundational reference for best practices in employee relations, conflict resolution, and strategic HR planning. It complements local legislation by offering theoretical frameworks and practical tools for managing complex human capital issues in a professional and ethical manner.</w:t>
      </w:r>
    </w:p>
    <w:p>
      <w:pPr>
        <w:pStyle w:val="BodyText"/>
      </w:pPr>
      <w:r>
        <w:t xml:space="preserve">Queensland Anti-Discrimination Commission and Human Rights Commission (QADCHR). (2023).</w:t>
      </w:r>
      <w:r>
        <w:t xml:space="preserve"> </w:t>
      </w:r>
      <w:r>
        <w:rPr>
          <w:iCs/>
          <w:i/>
        </w:rPr>
        <w:t xml:space="preserve">Anti-Discrimination Act 1991 (Qld) Guide</w:t>
      </w:r>
      <w:r>
        <w:t xml:space="preserve">.</w:t>
      </w:r>
    </w:p>
    <w:p>
      <w:pPr>
        <w:pStyle w:val="BodyText"/>
      </w:pPr>
      <w:r>
        <w:t xml:space="preserve">This guide explains the protections against discrimination, harassment, and bullying under Queensland law. It is a crucial resource for a Human Resources Manager in Brisbane, as it defines the legal boundaries for workplace behavior. The document assists HR professionals in creating robust anti-discrimination policies, conducting fair investigations, and ensuring that the workplace environment is inclusive and compliant with state-specific human rights standards. It is essential for mitigating legal risks and fostering a respectful organizational culture.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Brisbane, Australia</dc:title>
  <dc:creator/>
  <dc:language>en</dc:language>
  <cp:keywords/>
  <dcterms:created xsi:type="dcterms:W3CDTF">2026-08-07T02:58:45Z</dcterms:created>
  <dcterms:modified xsi:type="dcterms:W3CDTF">2026-08-07T02:58:45Z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