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Melbourne,</w:t>
      </w:r>
      <w:r>
        <w:t xml:space="preserve"> </w:t>
      </w:r>
      <w:r>
        <w:t xml:space="preserve">Australia</w:t>
      </w:r>
    </w:p>
    <w:bookmarkStart w:id="25" w:name="X7a958bb6f60c19063d426672a10260bf754ce99"/>
    <w:p>
      <w:pPr>
        <w:pStyle w:val="Heading1"/>
      </w:pPr>
      <w:r>
        <w:t xml:space="preserve">Annotated Bibliography: The Role of the Human Resources Manager in Melbourne, Australia</w:t>
      </w:r>
    </w:p>
    <w:p>
      <w:pPr>
        <w:pStyle w:val="FirstParagraph"/>
      </w:pPr>
      <w:r>
        <w:t xml:space="preserve">This annotated bibliography provides a comprehensive overview of key literature, regulatory frameworks, and industry reports relevant to the practice of Human Resources Management within the specific context of Melbourne, Australia. The selected sources address the unique legal obligations, cultural dynamics, and strategic challenges faced by HR professionals operating in Victoria's capital city.</w:t>
      </w:r>
    </w:p>
    <w:bookmarkStart w:id="20" w:name="X092b5a3540546b09e2e1109ca7465fcd6a1367f"/>
    <w:p>
      <w:pPr>
        <w:pStyle w:val="Heading2"/>
      </w:pPr>
      <w:r>
        <w:t xml:space="preserve">Regulatory Frameworks and Legal Compliance</w:t>
      </w:r>
    </w:p>
    <w:p>
      <w:pPr>
        <w:pStyle w:val="FirstParagraph"/>
      </w:pPr>
      <w:r>
        <w:t xml:space="preserve">Fair Work Ombudsman. (2023).</w:t>
      </w:r>
      <w:r>
        <w:t xml:space="preserve"> </w:t>
      </w:r>
      <w:r>
        <w:rPr>
          <w:iCs/>
          <w:i/>
        </w:rPr>
        <w:t xml:space="preserve">Employment Standards and Awards Guide</w:t>
      </w:r>
      <w:r>
        <w:t xml:space="preserve">. Commonwealth of Australia.</w:t>
      </w:r>
    </w:p>
    <w:p>
      <w:pPr>
        <w:pStyle w:val="BodyText"/>
      </w:pPr>
      <w:r>
        <w:t xml:space="preserve">This foundational document is essential for any Human Resources Manager in Melbourne. It outlines the National Employment Standards (NES) and modern awards that dictate minimum wages, leave entitlements, and working hours. For HR professionals in Melbourne, this source is critical for ensuring compliance across diverse industries, from the hospitality sector in the CBD to manufacturing in the outer suburbs. It serves as the primary reference for resolving disputes regarding underpayment and unfair dismissal, which are frequent concerns in the Australian labor market.</w:t>
      </w:r>
    </w:p>
    <w:p>
      <w:pPr>
        <w:pStyle w:val="BodyText"/>
      </w:pPr>
      <w:r>
        <w:t xml:space="preserve">Victorian Equal Opportunity and Human Rights Commission. (2022).</w:t>
      </w:r>
      <w:r>
        <w:t xml:space="preserve"> </w:t>
      </w:r>
      <w:r>
        <w:rPr>
          <w:iCs/>
          <w:i/>
        </w:rPr>
        <w:t xml:space="preserve">Workplace Discrimination and Harassment: A Guide for Employers</w:t>
      </w:r>
      <w:r>
        <w:t xml:space="preserve">. Melbourne: VEOHRC.</w:t>
      </w:r>
    </w:p>
    <w:p>
      <w:pPr>
        <w:pStyle w:val="BodyText"/>
      </w:pPr>
      <w:r>
        <w:t xml:space="preserve">This state-specific guide is vital for HR Managers in Melbourne navigating the</w:t>
      </w:r>
      <w:r>
        <w:t xml:space="preserve"> </w:t>
      </w:r>
      <w:r>
        <w:rPr>
          <w:iCs/>
          <w:i/>
        </w:rPr>
        <w:t xml:space="preserve">Equal Opportunity Act 2010</w:t>
      </w:r>
      <w:r>
        <w:t xml:space="preserve"> </w:t>
      </w:r>
      <w:r>
        <w:t xml:space="preserve">(Vic). It provides detailed insights into preventing discrimination based on race, gender, disability, and sexual orientation. Given Melbourne's highly multicultural demographic, this resource is particularly relevant for developing inclusive workplace policies. It offers practical strategies for handling complaints and fostering a respectful work environment, aligning with both Victorian state laws and federal anti-discrimination standards.</w:t>
      </w:r>
    </w:p>
    <w:bookmarkEnd w:id="20"/>
    <w:bookmarkStart w:id="21" w:name="strategic-hr-and-organizational-culture"/>
    <w:p>
      <w:pPr>
        <w:pStyle w:val="Heading2"/>
      </w:pPr>
      <w:r>
        <w:t xml:space="preserve">Strategic HR and Organizational Culture</w:t>
      </w:r>
    </w:p>
    <w:p>
      <w:pPr>
        <w:pStyle w:val="FirstParagraph"/>
      </w:pPr>
      <w:r>
        <w:t xml:space="preserve">Armstrong, M., &amp; Taylor, S. (2020).</w:t>
      </w:r>
      <w:r>
        <w:t xml:space="preserve"> </w:t>
      </w:r>
      <w:r>
        <w:rPr>
          <w:iCs/>
          <w:i/>
        </w:rPr>
        <w:t xml:space="preserve">Armstrong's Handbook of Human Resource Management Practice</w:t>
      </w:r>
      <w:r>
        <w:t xml:space="preserve"> </w:t>
      </w:r>
      <w:r>
        <w:t xml:space="preserve">(15th ed.). Kogan Page.</w:t>
      </w:r>
    </w:p>
    <w:p>
      <w:pPr>
        <w:pStyle w:val="BodyText"/>
      </w:pPr>
      <w:r>
        <w:t xml:space="preserve">While a global text, this handbook is widely used in Australian universities and corporate settings, including Melbourne. It provides a robust theoretical framework for strategic HR management, covering recruitment, performance management, and employee relations. For a Human Resources Manager in Melbourne, this text offers best practices that can be adapted to the local context, particularly in managing large-scale organizations in sectors like finance and healthcare. It emphasizes the alignment of HR strategies with broader business goals, a key competency for senior HR roles in competitive markets.</w:t>
      </w:r>
    </w:p>
    <w:p>
      <w:pPr>
        <w:pStyle w:val="BodyText"/>
      </w:pPr>
      <w:r>
        <w:t xml:space="preserve">Australian Human Resources Institute (AHRI). (2023).</w:t>
      </w:r>
      <w:r>
        <w:t xml:space="preserve"> </w:t>
      </w:r>
      <w:r>
        <w:rPr>
          <w:iCs/>
          <w:i/>
        </w:rPr>
        <w:t xml:space="preserve">HR Trends Report: Navigating Change in the Australian Workplace</w:t>
      </w:r>
      <w:r>
        <w:t xml:space="preserve">. AHRI.</w:t>
      </w:r>
    </w:p>
    <w:p>
      <w:pPr>
        <w:pStyle w:val="BodyText"/>
      </w:pPr>
      <w:r>
        <w:t xml:space="preserve">This annual report is a crucial resource for HR Managers in Melbourne seeking to stay ahead of industry trends. It highlights emerging issues such as remote work policies, mental health support, and diversity and inclusion initiatives. The report includes data specific to Australian cities, offering insights into how Melbourne employers are adapting to post-pandemic workforce expectations. It is particularly useful for benchmarking HR practices against national standards and understanding the evolving role of HR in driving organizational resilience.</w:t>
      </w:r>
    </w:p>
    <w:bookmarkEnd w:id="21"/>
    <w:bookmarkStart w:id="22" w:name="workforce-diversity-and-multiculturalism"/>
    <w:p>
      <w:pPr>
        <w:pStyle w:val="Heading2"/>
      </w:pPr>
      <w:r>
        <w:t xml:space="preserve">Workforce Diversity and Multiculturalism</w:t>
      </w:r>
    </w:p>
    <w:p>
      <w:pPr>
        <w:pStyle w:val="FirstParagraph"/>
      </w:pPr>
      <w:r>
        <w:t xml:space="preserve">Melbourne Institute of Applied Economic and Social Research. (2021).</w:t>
      </w:r>
      <w:r>
        <w:t xml:space="preserve"> </w:t>
      </w:r>
      <w:r>
        <w:rPr>
          <w:iCs/>
          <w:i/>
        </w:rPr>
        <w:t xml:space="preserve">Melbourne's Multicultural Workforce: Economic and Social Impacts</w:t>
      </w:r>
      <w:r>
        <w:t xml:space="preserve">. University of Melbourne.</w:t>
      </w:r>
    </w:p>
    <w:p>
      <w:pPr>
        <w:pStyle w:val="BodyText"/>
      </w:pPr>
      <w:r>
        <w:t xml:space="preserve">This research paper provides valuable data on the demographic composition of Melbourne's workforce. It highlights the city's status as one of the most multicultural cities in the world and discusses the implications for HR management. For Human Resources Managers, this source is essential for developing recruitment strategies that attract diverse talent and for creating workplace cultures that are inclusive of various cultural backgrounds. It also addresses challenges related to language barriers and cultural misunderstandings, offering evidence-based recommendations for mitigation.</w:t>
      </w:r>
    </w:p>
    <w:p>
      <w:pPr>
        <w:pStyle w:val="BodyText"/>
      </w:pPr>
      <w:r>
        <w:t xml:space="preserve">Workplace Gender Equality Agency (WGEA). (2023).</w:t>
      </w:r>
      <w:r>
        <w:t xml:space="preserve"> </w:t>
      </w:r>
      <w:r>
        <w:rPr>
          <w:iCs/>
          <w:i/>
        </w:rPr>
        <w:t xml:space="preserve">Gender Equality in the Australian Workplace: Annual Report</w:t>
      </w:r>
      <w:r>
        <w:t xml:space="preserve">. Commonwealth of Australia.</w:t>
      </w:r>
    </w:p>
    <w:p>
      <w:pPr>
        <w:pStyle w:val="BodyText"/>
      </w:pPr>
      <w:r>
        <w:t xml:space="preserve">This report is critical for HR Managers in Melbourne, especially those in organizations with more than 100 employees who are required to report to the WGEA. It provides data on gender pay gaps, representation in leadership roles, and flexible work arrangements. The report offers benchmarks and best practices for promoting gender equality, which is a significant focus in Melbourne's corporate sector. It helps HR professionals design policies that not only comply with legal requirements but also enhance organizational reputation and employee satisfaction.</w:t>
      </w:r>
    </w:p>
    <w:bookmarkEnd w:id="22"/>
    <w:bookmarkStart w:id="23" w:name="employee-wellbeing-and-mental-health"/>
    <w:p>
      <w:pPr>
        <w:pStyle w:val="Heading2"/>
      </w:pPr>
      <w:r>
        <w:t xml:space="preserve">Employee Wellbeing and Mental Health</w:t>
      </w:r>
    </w:p>
    <w:p>
      <w:pPr>
        <w:pStyle w:val="FirstParagraph"/>
      </w:pPr>
      <w:r>
        <w:t xml:space="preserve">Beyond Blue. (2022).</w:t>
      </w:r>
      <w:r>
        <w:t xml:space="preserve"> </w:t>
      </w:r>
      <w:r>
        <w:rPr>
          <w:iCs/>
          <w:i/>
        </w:rPr>
        <w:t xml:space="preserve">Mental Health in the Workplace: A Guide for Employers</w:t>
      </w:r>
      <w:r>
        <w:t xml:space="preserve">. Beyond Blue.</w:t>
      </w:r>
    </w:p>
    <w:p>
      <w:pPr>
        <w:pStyle w:val="BodyText"/>
      </w:pPr>
      <w:r>
        <w:t xml:space="preserve">This guide is highly relevant for HR Managers in Melbourne, where workplace stress and mental health issues are growing concerns. It provides practical advice on creating mentally healthy workplaces, including strategies for preventing burnout, supporting employees with mental health conditions, and managing return-to-work processes. The guide aligns with Australian workplace health and safety laws and offers resources that can be integrated into HR policies. It is particularly useful for HR professionals looking to enhance employee wellbeing and reduce absenteeism.</w:t>
      </w:r>
    </w:p>
    <w:p>
      <w:pPr>
        <w:pStyle w:val="BodyText"/>
      </w:pPr>
      <w:r>
        <w:t xml:space="preserve">Safe Work Australia. (2023).</w:t>
      </w:r>
      <w:r>
        <w:t xml:space="preserve"> </w:t>
      </w:r>
      <w:r>
        <w:rPr>
          <w:iCs/>
          <w:i/>
        </w:rPr>
        <w:t xml:space="preserve">Mental Health and Psychosocial Safety in the Workplace</w:t>
      </w:r>
      <w:r>
        <w:t xml:space="preserve">. Commonwealth of Australia.</w:t>
      </w:r>
    </w:p>
    <w:p>
      <w:pPr>
        <w:pStyle w:val="BodyText"/>
      </w:pPr>
      <w:r>
        <w:t xml:space="preserve">This resource outlines the legal obligations of employers to manage psychosocial risks in the workplace. For Human Resources Managers in Melbourne, it is essential for understanding how to identify and mitigate factors that contribute to mental health issues, such as excessive workload, poor leadership, and workplace bullying. The guide provides a framework for developing policies and procedures that promote psychosocial safety, ensuring compliance with Work Health and Safety (WHS) regulations. It is a key reference for HR professionals committed to creating safe and supportive work environments.</w:t>
      </w:r>
    </w:p>
    <w:bookmarkEnd w:id="23"/>
    <w:bookmarkStart w:id="24" w:name="conclusion"/>
    <w:p>
      <w:pPr>
        <w:pStyle w:val="Heading2"/>
      </w:pPr>
      <w:r>
        <w:t xml:space="preserve">Conclusion</w:t>
      </w:r>
    </w:p>
    <w:p>
      <w:pPr>
        <w:pStyle w:val="FirstParagraph"/>
      </w:pPr>
      <w:r>
        <w:t xml:space="preserve">The selected sources in this annotated bibliography provide a comprehensive foundation for Human Resources Managers operating in Melbourne, Australia. They cover the essential areas of legal compliance, strategic management, diversity and inclusion, and employee wellbeing. By leveraging these resources, HR professionals can navigate the complexities of the Australian labor market, foster inclusive and productive workplaces, and contribute to the success of their organizations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Melbourne, Australia</dc:title>
  <dc:creator/>
  <dc:language>en</dc:language>
  <cp:keywords/>
  <dcterms:created xsi:type="dcterms:W3CDTF">2026-08-07T04:27:33Z</dcterms:created>
  <dcterms:modified xsi:type="dcterms:W3CDTF">2026-08-07T04:27:33Z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