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Sydney,</w:t>
      </w:r>
      <w:r>
        <w:t xml:space="preserve"> </w:t>
      </w:r>
      <w:r>
        <w:t xml:space="preserve">Australia</w:t>
      </w:r>
    </w:p>
    <w:bookmarkStart w:id="24" w:name="X8e25877b616b53795fdd48fb329c685d290a9d5"/>
    <w:p>
      <w:pPr>
        <w:pStyle w:val="Heading1"/>
      </w:pPr>
      <w:r>
        <w:t xml:space="preserve">Annotated Bibliography: The Role of the Human Resources Manager in Sydney, Australia</w:t>
      </w:r>
    </w:p>
    <w:p>
      <w:pPr>
        <w:pStyle w:val="FirstParagraph"/>
      </w:pPr>
      <w:r>
        <w:t xml:space="preserve">This annotated bibliography compiles essential resources regarding the professional landscape of Human Resources (HR) management within the specific context of Sydney, Australia. It covers regulatory frameworks, cultural nuances, strategic leadership, and the evolving nature of work in one of the world's most dynamic business hubs.</w:t>
      </w:r>
    </w:p>
    <w:bookmarkStart w:id="20" w:name="regulatory-and-legal-frameworks"/>
    <w:p>
      <w:pPr>
        <w:pStyle w:val="Heading2"/>
      </w:pPr>
      <w:r>
        <w:t xml:space="preserve">Regulatory and Legal Frameworks</w:t>
      </w:r>
    </w:p>
    <w:p>
      <w:pPr>
        <w:pStyle w:val="FirstParagraph"/>
      </w:pPr>
      <w:r>
        <w:t xml:space="preserve">Fair Work Ombudsman. (2023).</w:t>
      </w:r>
      <w:r>
        <w:t xml:space="preserve"> </w:t>
      </w:r>
      <w:r>
        <w:rPr>
          <w:iCs/>
          <w:i/>
        </w:rPr>
        <w:t xml:space="preserve">Employment standards and awards in New South Wales</w:t>
      </w:r>
      <w:r>
        <w:t xml:space="preserve">. Commonwealth of Australia.</w:t>
      </w:r>
    </w:p>
    <w:p>
      <w:pPr>
        <w:pStyle w:val="BodyText"/>
      </w:pPr>
      <w:r>
        <w:t xml:space="preserve">This official government publication is the definitive guide for HR managers operating in Sydney. It details the National Employment Standards (NES) and the specific modern awards that apply to various industries within New South Wales. For an HR professional in Sydney, understanding the nuances of award classification is critical to ensuring compliance and avoiding costly penalties. The document provides actionable data on minimum wages, leave entitlements, and penalty rates, which are particularly relevant in Sydney's diverse service and construction sectors. It serves as a foundational text for any HR manager tasked with payroll administration and employment contract drafting in the region.</w:t>
      </w:r>
    </w:p>
    <w:p>
      <w:pPr>
        <w:pStyle w:val="BodyText"/>
      </w:pPr>
      <w:r>
        <w:t xml:space="preserve">Australian Human Rights Commission. (2022).</w:t>
      </w:r>
      <w:r>
        <w:t xml:space="preserve"> </w:t>
      </w:r>
      <w:r>
        <w:rPr>
          <w:iCs/>
          <w:i/>
        </w:rPr>
        <w:t xml:space="preserve">Workplace discrimination and diversity in Australia</w:t>
      </w:r>
      <w:r>
        <w:t xml:space="preserve">. AHRC.</w:t>
      </w:r>
    </w:p>
    <w:p>
      <w:pPr>
        <w:pStyle w:val="BodyText"/>
      </w:pPr>
      <w:r>
        <w:t xml:space="preserve">Sydney is one of the most multicultural cities in the world, making diversity and inclusion a central pillar of HR management. This report outlines the legal obligations under the</w:t>
      </w:r>
      <w:r>
        <w:t xml:space="preserve"> </w:t>
      </w:r>
      <w:r>
        <w:rPr>
          <w:iCs/>
          <w:i/>
        </w:rPr>
        <w:t xml:space="preserve">Sex Discrimination Act 1984</w:t>
      </w:r>
      <w:r>
        <w:t xml:space="preserve"> </w:t>
      </w:r>
      <w:r>
        <w:t xml:space="preserve">and the</w:t>
      </w:r>
      <w:r>
        <w:t xml:space="preserve"> </w:t>
      </w:r>
      <w:r>
        <w:rPr>
          <w:iCs/>
          <w:i/>
        </w:rPr>
        <w:t xml:space="preserve">Racial Discrimination Act 1975</w:t>
      </w:r>
      <w:r>
        <w:t xml:space="preserve">. It is highly relevant for HR managers in Sydney who are responsible for fostering inclusive workplace cultures. The document provides case studies and guidelines on handling discrimination complaints, which is essential for risk management. It emphasizes the need for proactive policies that reflect the demographic reality of the Sydney workforce, ensuring that HR strategies are not only compliant but also socially responsible.</w:t>
      </w:r>
    </w:p>
    <w:bookmarkEnd w:id="20"/>
    <w:bookmarkStart w:id="21" w:name="strategic-hr-and-leadership"/>
    <w:p>
      <w:pPr>
        <w:pStyle w:val="Heading2"/>
      </w:pPr>
      <w:r>
        <w:t xml:space="preserve">Strategic HR and Leadership</w:t>
      </w:r>
    </w:p>
    <w:p>
      <w:pPr>
        <w:pStyle w:val="FirstParagraph"/>
      </w:pPr>
      <w:r>
        <w:t xml:space="preserve">CIPD Australia. (2023).</w:t>
      </w:r>
      <w:r>
        <w:t xml:space="preserve"> </w:t>
      </w:r>
      <w:r>
        <w:rPr>
          <w:iCs/>
          <w:i/>
        </w:rPr>
        <w:t xml:space="preserve">HR trends and insights: The Sydney business landscape</w:t>
      </w:r>
      <w:r>
        <w:t xml:space="preserve">. Chartered Institute of Personnel and Development.</w:t>
      </w:r>
    </w:p>
    <w:p>
      <w:pPr>
        <w:pStyle w:val="BodyText"/>
      </w:pPr>
      <w:r>
        <w:t xml:space="preserve">This industry report offers a contemporary analysis of HR challenges specific to the Sydney market. It highlights the shift from traditional administrative HR to strategic business partnering. The document discusses the impact of Sydney's high cost of living on talent retention strategies, a pressing issue for HR managers in the city. It provides data-driven insights into flexible working arrangements, mental health support, and upskilling initiatives. For HR managers aiming to align their department with broader organizational goals in Sydney's competitive corporate environment, this resource offers practical frameworks and benchmarks.</w:t>
      </w:r>
    </w:p>
    <w:p>
      <w:pPr>
        <w:pStyle w:val="BodyText"/>
      </w:pPr>
      <w:r>
        <w:t xml:space="preserve">Armstrong, M., &amp; Taylor, S. (2020).</w:t>
      </w:r>
      <w:r>
        <w:t xml:space="preserve"> </w:t>
      </w:r>
      <w:r>
        <w:rPr>
          <w:iCs/>
          <w:i/>
        </w:rPr>
        <w:t xml:space="preserve">Armstrong's handbook of human resource management practice</w:t>
      </w:r>
      <w:r>
        <w:t xml:space="preserve"> </w:t>
      </w:r>
      <w:r>
        <w:t xml:space="preserve">(15th ed.). Kogan Page.</w:t>
      </w:r>
    </w:p>
    <w:p>
      <w:pPr>
        <w:pStyle w:val="BodyText"/>
      </w:pPr>
      <w:r>
        <w:t xml:space="preserve">While a global text, this handbook is widely used in Australian universities and professional settings. It provides comprehensive coverage of HR functions, including recruitment, performance management, and reward systems. For HR managers in Sydney, the sections on strategic HRM are particularly valuable for navigating the complexities of large multinational corporations headquartered in the city. The book offers theoretical underpinnings that support practical decision-making, helping HR professionals justify their strategies to senior leadership. It is an essential reference for ensuring that HR practices in Sydney are aligned with international best practices while remaining adaptable to local needs.</w:t>
      </w:r>
    </w:p>
    <w:bookmarkEnd w:id="21"/>
    <w:bookmarkStart w:id="22" w:name="workforce-dynamics-and-culture"/>
    <w:p>
      <w:pPr>
        <w:pStyle w:val="Heading2"/>
      </w:pPr>
      <w:r>
        <w:t xml:space="preserve">Workforce Dynamics and Culture</w:t>
      </w:r>
    </w:p>
    <w:p>
      <w:pPr>
        <w:pStyle w:val="FirstParagraph"/>
      </w:pPr>
      <w:r>
        <w:t xml:space="preserve">ABS (Australian Bureau of Statistics). (2023).</w:t>
      </w:r>
      <w:r>
        <w:t xml:space="preserve"> </w:t>
      </w:r>
      <w:r>
        <w:rPr>
          <w:iCs/>
          <w:i/>
        </w:rPr>
        <w:t xml:space="preserve">Labour force, Australia: Detailed</w:t>
      </w:r>
      <w:r>
        <w:t xml:space="preserve">. ABS Catalogue No. 6291.0.55.001.</w:t>
      </w:r>
    </w:p>
    <w:p>
      <w:pPr>
        <w:pStyle w:val="BodyText"/>
      </w:pPr>
      <w:r>
        <w:t xml:space="preserve">This statistical release provides critical data on employment trends, unemployment rates, and industry participation in New South Wales. For HR managers in Sydney, this data is indispensable for workforce planning and recruitment forecasting. It reveals shifts in labor supply, such as the growing participation of older workers and the demand for skills in technology and healthcare sectors. By analyzing this data, HR managers can anticipate talent shortages and adjust their recruitment strategies accordingly. It is a vital tool for evidence-based HR management in the Sydney region.</w:t>
      </w:r>
    </w:p>
    <w:p>
      <w:pPr>
        <w:pStyle w:val="BodyText"/>
      </w:pPr>
      <w:r>
        <w:t xml:space="preserve">Deloitte Access Economics. (2022).</w:t>
      </w:r>
      <w:r>
        <w:t xml:space="preserve"> </w:t>
      </w:r>
      <w:r>
        <w:rPr>
          <w:iCs/>
          <w:i/>
        </w:rPr>
        <w:t xml:space="preserve">The future of work in Australia: A Sydney perspective</w:t>
      </w:r>
      <w:r>
        <w:t xml:space="preserve">. Deloitte.</w:t>
      </w:r>
    </w:p>
    <w:p>
      <w:pPr>
        <w:pStyle w:val="BodyText"/>
      </w:pPr>
      <w:r>
        <w:t xml:space="preserve">This report explores the impact of digital transformation and remote work on the Sydney workforce. It addresses the challenges HR managers face in managing hybrid teams, maintaining company culture, and ensuring productivity. The document highlights the importance of technology in HR processes, such as AI-driven recruitment and data analytics. For HR managers in Sydney, a city at the forefront of technological adoption in Australia, this report provides a roadmap for modernizing HR functions. It emphasizes the need for agility and innovation in HR practices to remain competitive in the evolving business landscape.</w:t>
      </w:r>
    </w:p>
    <w:bookmarkEnd w:id="22"/>
    <w:bookmarkStart w:id="23" w:name="professional-development-and-ethics"/>
    <w:p>
      <w:pPr>
        <w:pStyle w:val="Heading2"/>
      </w:pPr>
      <w:r>
        <w:t xml:space="preserve">Professional Development and Ethics</w:t>
      </w:r>
    </w:p>
    <w:p>
      <w:pPr>
        <w:pStyle w:val="FirstParagraph"/>
      </w:pPr>
      <w:r>
        <w:t xml:space="preserve">HR Institute Australia. (2023).</w:t>
      </w:r>
      <w:r>
        <w:t xml:space="preserve"> </w:t>
      </w:r>
      <w:r>
        <w:rPr>
          <w:iCs/>
          <w:i/>
        </w:rPr>
        <w:t xml:space="preserve">Code of ethics and professional conduct for HR practitioners</w:t>
      </w:r>
      <w:r>
        <w:t xml:space="preserve">. HRIA.</w:t>
      </w:r>
    </w:p>
    <w:p>
      <w:pPr>
        <w:pStyle w:val="BodyText"/>
      </w:pPr>
      <w:r>
        <w:t xml:space="preserve">This document outlines the ethical standards expected of HR professionals in Australia. It covers principles such as integrity, confidentiality, and fairness. For HR managers in Sydney, adhering to this code is crucial for maintaining trust and credibility within the organization and the broader professional community. It provides guidance on handling ethical dilemmas, such as conflicts of interest and data privacy issues. This resource is essential for HR managers who wish to uphold the highest standards of professionalism and contribute to the reputation of the HR profession in Sydney.</w:t>
      </w:r>
    </w:p>
    <w:p>
      <w:pPr>
        <w:pStyle w:val="BodyText"/>
      </w:pPr>
      <w:r>
        <w:t xml:space="preserve">University of Sydney Business School. (2023).</w:t>
      </w:r>
      <w:r>
        <w:t xml:space="preserve"> </w:t>
      </w:r>
      <w:r>
        <w:rPr>
          <w:iCs/>
          <w:i/>
        </w:rPr>
        <w:t xml:space="preserve">Executive education: Leading people and organizations</w:t>
      </w:r>
      <w:r>
        <w:t xml:space="preserve">. USyd.</w:t>
      </w:r>
    </w:p>
    <w:p>
      <w:pPr>
        <w:pStyle w:val="BodyText"/>
      </w:pPr>
      <w:r>
        <w:t xml:space="preserve">This course material from a leading Sydney institution focuses on leadership development for HR managers. It covers topics such as change management, emotional intelligence, and strategic influence. For HR managers in Sydney, this resource is valuable for enhancing their leadership capabilities and positioning themselves as strategic partners within their organizations. It provides practical tools and frameworks for leading teams through change, which is particularly relevant in Sydney's fast-paced business environment. It is an excellent resource for continuous professional development.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Human Resources Management in Sydney, Australia</dc:title>
  <dc:creator/>
  <dc:language>en</dc:language>
  <cp:keywords/>
  <dcterms:created xsi:type="dcterms:W3CDTF">2026-08-07T03:44:04Z</dcterms:created>
  <dcterms:modified xsi:type="dcterms:W3CDTF">2026-08-07T03:44:04Z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