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Dhaka,</w:t>
      </w:r>
      <w:r>
        <w:t xml:space="preserve"> </w:t>
      </w:r>
      <w:r>
        <w:t xml:space="preserve">Bangladesh</w:t>
      </w:r>
    </w:p>
    <w:bookmarkStart w:id="20" w:name="Xaa5605e8f129c2f3c6ed38d90441898c59debc4"/>
    <w:p>
      <w:pPr>
        <w:pStyle w:val="Heading1"/>
      </w:pPr>
      <w:r>
        <w:t xml:space="preserve">Annotated Bibliography: The Role of the Human Resources Manager in Dhaka, Bangladesh</w:t>
      </w:r>
    </w:p>
    <w:bookmarkEnd w:id="20"/>
    <w:p>
      <w:pPr>
        <w:pStyle w:val="FirstParagraph"/>
      </w:pPr>
      <w:r>
        <w:t xml:space="preserve">The following annotated bibliography compiles essential literature regarding the strategic and operational functions of the Human Resources Manager (HRM) within the specific socio-economic context of Dhaka, Bangladesh. As the capital city and economic hub of the nation, Dhaka presents a unique environment characterized by rapid industrialization, a burgeoning IT sector, and complex labor dynamics. These sources examine how HR managers in Dhaka navigate local labor laws, cultural nuances, and global business standards to optimize workforce performance.</w:t>
      </w:r>
    </w:p>
    <w:p>
      <w:pPr>
        <w:pStyle w:val="BodyText"/>
      </w:pPr>
      <w:r>
        <w:t xml:space="preserve">Ahmed, S., &amp; Rahman, M. (2021). Strategic Human Resource Management in the Bangladeshi Garment Industry: Challenges and Opportunities in Dhaka.</w:t>
      </w:r>
      <w:r>
        <w:t xml:space="preserve"> </w:t>
      </w:r>
      <w:r>
        <w:rPr>
          <w:iCs/>
          <w:i/>
        </w:rPr>
        <w:t xml:space="preserve">Journal of South Asian Business Studies</w:t>
      </w:r>
      <w:r>
        <w:t xml:space="preserve">, 14(2), 112-135.</w:t>
      </w:r>
    </w:p>
    <w:p>
      <w:pPr>
        <w:pStyle w:val="BodyText"/>
      </w:pPr>
      <w:r>
        <w:t xml:space="preserve">This article provides a critical analysis of the HRM landscape within Dhaka's dominant Ready-Made Garment (RMG) sector. The authors argue that the Human Resources Manager in Dhaka must evolve from a traditional administrative role to a strategic partner to address high turnover rates and labor unrest. The study highlights specific challenges faced by HR professionals in Dhaka's industrial zones, such as compliance with the Bangladesh Labor Act and managing diverse workforce demographics. It is a vital resource for understanding the pressure HR managers face to balance cost-efficiency with ethical labor practices in the capital city.</w:t>
      </w:r>
    </w:p>
    <w:p>
      <w:pPr>
        <w:pStyle w:val="BodyText"/>
      </w:pPr>
      <w:r>
        <w:t xml:space="preserve">Begum, R. (2020).</w:t>
      </w:r>
      <w:r>
        <w:t xml:space="preserve"> </w:t>
      </w:r>
      <w:r>
        <w:rPr>
          <w:iCs/>
          <w:i/>
        </w:rPr>
        <w:t xml:space="preserve">Employment Law and Compliance for HR Professionals in Bangladesh</w:t>
      </w:r>
      <w:r>
        <w:t xml:space="preserve">. Dhaka: University Press Ltd.</w:t>
      </w:r>
    </w:p>
    <w:p>
      <w:pPr>
        <w:pStyle w:val="BodyText"/>
      </w:pPr>
      <w:r>
        <w:t xml:space="preserve">This comprehensive textbook serves as a foundational guide for Human Resources Managers operating in Bangladesh. It details the legal framework governing employment in Dhaka, including contract laws, termination procedures, and social security provisions. For an HR manager in Dhaka, this text is indispensable for ensuring organizational compliance. The book specifically addresses the complexities of navigating local government regulations and the role of the Department of Labor in the capital, providing practical checklists for HR departments to mitigate legal risks.</w:t>
      </w:r>
    </w:p>
    <w:p>
      <w:pPr>
        <w:pStyle w:val="BodyText"/>
      </w:pPr>
      <w:r>
        <w:t xml:space="preserve">Hossain, M. A., &amp; Islam, M. S. (2022). Talent Acquisition and Retention in Dhaka’s Emerging IT Sector: An HR Perspective.</w:t>
      </w:r>
      <w:r>
        <w:t xml:space="preserve"> </w:t>
      </w:r>
      <w:r>
        <w:rPr>
          <w:iCs/>
          <w:i/>
        </w:rPr>
        <w:t xml:space="preserve">International Journal of Human Resource Management</w:t>
      </w:r>
      <w:r>
        <w:t xml:space="preserve">, 33(5), 890-910.</w:t>
      </w:r>
    </w:p>
    <w:p>
      <w:pPr>
        <w:pStyle w:val="BodyText"/>
      </w:pPr>
      <w:r>
        <w:t xml:space="preserve">Focusing on the rapidly growing technology hub in Dhaka, this study explores the unique challenges HR managers face in attracting and retaining skilled IT professionals. The authors note that HR managers in Dhaka must compete with global remote-work opportunities, requiring innovative compensation strategies and flexible work policies. The article offers empirical data on employee satisfaction in Dhaka's tech parks, suggesting that HR managers must prioritize career development and modern workplace culture to succeed in this competitive market.</w:t>
      </w:r>
    </w:p>
    <w:p>
      <w:pPr>
        <w:pStyle w:val="BodyText"/>
      </w:pPr>
      <w:r>
        <w:t xml:space="preserve">Karim, L. (2019). Cultural Dimensions of Leadership and HRM in Bangladesh.</w:t>
      </w:r>
      <w:r>
        <w:t xml:space="preserve"> </w:t>
      </w:r>
      <w:r>
        <w:rPr>
          <w:iCs/>
          <w:i/>
        </w:rPr>
        <w:t xml:space="preserve">Asian Journal of Management Research</w:t>
      </w:r>
      <w:r>
        <w:t xml:space="preserve">, 8(1), 45-62.</w:t>
      </w:r>
    </w:p>
    <w:p>
      <w:pPr>
        <w:pStyle w:val="BodyText"/>
      </w:pPr>
      <w:r>
        <w:t xml:space="preserve">This paper examines the intersection of Bangladeshi culture and Human Resources Management. It argues that effective HR managers in Dhaka must understand the hierarchical and collectivist nature of the local workforce. The study suggests that Western HR models often fail in Dhaka if not adapted to local cultural expectations regarding authority, communication, and conflict resolution. This source is crucial for expatriate HR managers or multinational corporations establishing offices in Dhaka, offering insights into culturally sensitive management practices.</w:t>
      </w:r>
    </w:p>
    <w:p>
      <w:pPr>
        <w:pStyle w:val="BodyText"/>
      </w:pPr>
      <w:r>
        <w:t xml:space="preserve">Khan, F., &amp; Ali, N. (2023). The Impact of Digital Transformation on HR Functions in Dhaka-Based Corporations.</w:t>
      </w:r>
      <w:r>
        <w:t xml:space="preserve"> </w:t>
      </w:r>
      <w:r>
        <w:rPr>
          <w:iCs/>
          <w:i/>
        </w:rPr>
        <w:t xml:space="preserve">Journal of Business Innovation</w:t>
      </w:r>
      <w:r>
        <w:t xml:space="preserve">, 11(3), 201-218.</w:t>
      </w:r>
    </w:p>
    <w:p>
      <w:pPr>
        <w:pStyle w:val="BodyText"/>
      </w:pPr>
      <w:r>
        <w:t xml:space="preserve">This recent study investigates how Human Resources Managers in Dhaka are adopting digital tools to streamline recruitment, payroll, and performance management. The authors highlight the shift towards HR Information Systems (HRIS) in Dhaka's corporate sector, driven by the need for efficiency and data-driven decision-making. The article provides case studies of leading companies in Dhaka that have successfully implemented digital HR solutions, offering a roadmap for HR managers looking to modernize their operations in the capital city.</w:t>
      </w:r>
    </w:p>
    <w:p>
      <w:pPr>
        <w:pStyle w:val="BodyText"/>
      </w:pPr>
      <w:r>
        <w:t xml:space="preserve">Rahman, T. (2018).</w:t>
      </w:r>
      <w:r>
        <w:t xml:space="preserve"> </w:t>
      </w:r>
      <w:r>
        <w:rPr>
          <w:iCs/>
          <w:i/>
        </w:rPr>
        <w:t xml:space="preserve">Performance Management Systems in Developing Economies: A Case Study of Dhaka</w:t>
      </w:r>
      <w:r>
        <w:t xml:space="preserve">. London: Routledge.</w:t>
      </w:r>
    </w:p>
    <w:p>
      <w:pPr>
        <w:pStyle w:val="BodyText"/>
      </w:pPr>
      <w:r>
        <w:t xml:space="preserve">This book chapter offers a deep dive into performance appraisal systems used by organizations in Dhaka. It critiques the traditional, often subjective, methods of evaluation prevalent in many Bangladeshi firms and advocates for objective, KPI-driven approaches. The author provides practical frameworks for HR managers in Dhaka to design fair and transparent performance management systems that align individual goals with organizational objectives, thereby enhancing productivity and employee morale.</w:t>
      </w:r>
    </w:p>
    <w:p>
      <w:pPr>
        <w:pStyle w:val="BodyText"/>
      </w:pPr>
      <w:r>
        <w:t xml:space="preserve">Siddiqui, A., &amp; Chowdhury, M. (2021). Gender Diversity and Inclusion in the Workplace: The Role of HR in Dhaka.</w:t>
      </w:r>
      <w:r>
        <w:t xml:space="preserve"> </w:t>
      </w:r>
      <w:r>
        <w:rPr>
          <w:iCs/>
          <w:i/>
        </w:rPr>
        <w:t xml:space="preserve">Gender and Work in Asia</w:t>
      </w:r>
      <w:r>
        <w:t xml:space="preserve">, 7(2), 150-170.</w:t>
      </w:r>
    </w:p>
    <w:p>
      <w:pPr>
        <w:pStyle w:val="BodyText"/>
      </w:pPr>
      <w:r>
        <w:t xml:space="preserve">This article addresses the critical issue of gender equality in Dhaka's workforce. It examines the strategies employed by Human Resources Managers to promote female participation and leadership in male-dominated industries. The study highlights the legal and social barriers women face in Dhaka and outlines best practices for HR departments to create inclusive policies, such as maternity benefits, anti-harassment protocols, and flexible working hours. It is a key resource for HR managers committed to building diverse and equitable workplaces in Bangladesh.</w:t>
      </w:r>
    </w:p>
    <w:p>
      <w:pPr>
        <w:pStyle w:val="BodyText"/>
      </w:pPr>
      <w:r>
        <w:t xml:space="preserve">World Bank. (2022).</w:t>
      </w:r>
      <w:r>
        <w:t xml:space="preserve"> </w:t>
      </w:r>
      <w:r>
        <w:rPr>
          <w:iCs/>
          <w:i/>
        </w:rPr>
        <w:t xml:space="preserve">Bangladesh Economic Update: Strengthening the Workforce in Dhaka</w:t>
      </w:r>
      <w:r>
        <w:t xml:space="preserve">. Washington, DC: World Bank Group.</w:t>
      </w:r>
    </w:p>
    <w:p>
      <w:pPr>
        <w:pStyle w:val="BodyText"/>
      </w:pPr>
      <w:r>
        <w:t xml:space="preserve">This report provides a macroeconomic perspective on the labor market in Dhaka. It outlines the skills gap, unemployment trends, and the need for vocational training. For Human Resources Managers in Dhaka, this document is essential for understanding the broader economic context in which they operate. It offers data-driven insights into workforce planning, helping HR managers anticipate future talent shortages and collaborate with educational institutions to develop a skilled pipeline of employees for the capital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Dhaka, Bangladesh</dc:title>
  <dc:creator/>
  <dc:language>en</dc:language>
  <cp:keywords/>
  <dcterms:created xsi:type="dcterms:W3CDTF">2026-08-07T14:28:25Z</dcterms:created>
  <dcterms:modified xsi:type="dcterms:W3CDTF">2026-08-07T14:28:25Z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