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6105be37604c863fd2b58474a87cafbaa5d3fd3"/>
    <w:p>
      <w:pPr>
        <w:pStyle w:val="Heading1"/>
      </w:pPr>
      <w:r>
        <w:t xml:space="preserve">Annotated Bibliography: The Role of the Human Resources Manager in Addis Ababa, Ethiopia</w:t>
      </w:r>
    </w:p>
    <w:p>
      <w:pPr>
        <w:pStyle w:val="FirstParagraph"/>
      </w:pPr>
      <w:r>
        <w:t xml:space="preserve">The following annotated bibliography compiles essential literature regarding Human Resources Management (HRM) within the specific context of Addis Ababa, Ethiopia. As the capital city and economic hub of the nation, Addis Ababa presents a unique environment where traditional labor practices intersect with modern corporate governance and international investment. This collection focuses on the strategic responsibilities of the Human Resources Manager, addressing labor law compliance, talent acquisition in a competitive urban market, and the cultural nuances of managing a diverse workforce in Ethiopia.</w:t>
      </w:r>
    </w:p>
    <w:bookmarkStart w:id="20" w:name="references"/>
    <w:p>
      <w:pPr>
        <w:pStyle w:val="Heading2"/>
      </w:pPr>
      <w:r>
        <w:t xml:space="preserve">References</w:t>
      </w:r>
    </w:p>
    <w:p>
      <w:pPr>
        <w:pStyle w:val="FirstParagraph"/>
      </w:pPr>
      <w:r>
        <w:t xml:space="preserve">Abate, G. T. (2019).</w:t>
      </w:r>
      <w:r>
        <w:t xml:space="preserve"> </w:t>
      </w:r>
      <w:r>
        <w:rPr>
          <w:iCs/>
          <w:i/>
        </w:rPr>
        <w:t xml:space="preserve">Human Resource Management Practices and Organizational Performance in Ethiopian Manufacturing Firms</w:t>
      </w:r>
      <w:r>
        <w:t xml:space="preserve">. Journal of African Business, 20(3), 345-362.</w:t>
      </w:r>
    </w:p>
    <w:p>
      <w:pPr>
        <w:pStyle w:val="BodyText"/>
      </w:pPr>
      <w:r>
        <w:t xml:space="preserve">This article provides a critical analysis of how HRM practices influence organizational performance within the industrial zones of Addis Ababa. Abate argues that while many firms in the capital have adopted formal HR structures, the implementation is often superficial. For a Human Resources Manager operating in Addis Ababa, this text is vital for understanding the gap between policy and practice. It highlights the necessity of aligning recruitment and training strategies with the specific skill sets available in the local labor market. The study suggests that HR managers who prioritize continuous professional development can significantly mitigate the skills shortage prevalent in the city's growing manufacturing sector.</w:t>
      </w:r>
    </w:p>
    <w:p>
      <w:pPr>
        <w:pStyle w:val="BodyText"/>
      </w:pPr>
      <w:r>
        <w:t xml:space="preserve">Ethiopian Labor Law Proclamation No. 1156/2019. (2019).</w:t>
      </w:r>
      <w:r>
        <w:t xml:space="preserve"> </w:t>
      </w:r>
      <w:r>
        <w:rPr>
          <w:iCs/>
          <w:i/>
        </w:rPr>
        <w:t xml:space="preserve">Federal Negarit Gazeta of the Federal Democratic Republic of Ethiopia</w:t>
      </w:r>
      <w:r>
        <w:t xml:space="preserve">. Addis Ababa: Ministry of Labor and Skills.</w:t>
      </w:r>
    </w:p>
    <w:p>
      <w:pPr>
        <w:pStyle w:val="BodyText"/>
      </w:pPr>
      <w:r>
        <w:t xml:space="preserve">This primary legal document is the cornerstone for any Human Resources Manager in Ethiopia. It outlines the rights and obligations of employers and employees, covering contracts, working hours, leave entitlements, and termination procedures. For HR professionals in Addis Ababa, where legal compliance is strictly monitored, this proclamation is indispensable. It details the specific requirements for severance pay and social security contributions, which are frequent points of contention in urban labor disputes. A thorough understanding of this law is essential for drafting employment contracts that are legally binding and ethically sound within the Ethiopian jurisdiction.</w:t>
      </w:r>
    </w:p>
    <w:p>
      <w:pPr>
        <w:pStyle w:val="BodyText"/>
      </w:pPr>
      <w:r>
        <w:t xml:space="preserve">Haile, M. K. (2021).</w:t>
      </w:r>
      <w:r>
        <w:t xml:space="preserve"> </w:t>
      </w:r>
      <w:r>
        <w:rPr>
          <w:iCs/>
          <w:i/>
        </w:rPr>
        <w:t xml:space="preserve">Cultural Dimensions and Leadership Styles in Ethiopian Corporate Environments</w:t>
      </w:r>
      <w:r>
        <w:t xml:space="preserve">. International Journal of Cross Cultural Management, 21(2), 112-130.</w:t>
      </w:r>
    </w:p>
    <w:p>
      <w:pPr>
        <w:pStyle w:val="BodyText"/>
      </w:pPr>
      <w:r>
        <w:t xml:space="preserve">Haile’s research explores the intersection of Ethiopian cultural values and modern management theories. The study emphasizes the high power distance and collectivist nature of Ethiopian society, which significantly impacts how Human Resources Managers must approach leadership and conflict resolution in Addis Ababa. The author suggests that HR strategies must respect hierarchical structures while fostering team cohesion. This is particularly relevant for multinational companies establishing headquarters in the capital, as it guides HR managers on how to adapt global policies to local cultural expectations without losing organizational efficiency.</w:t>
      </w:r>
    </w:p>
    <w:p>
      <w:pPr>
        <w:pStyle w:val="BodyText"/>
      </w:pPr>
      <w:r>
        <w:t xml:space="preserve">International Labour Organization (ILO). (2020).</w:t>
      </w:r>
      <w:r>
        <w:t xml:space="preserve"> </w:t>
      </w:r>
      <w:r>
        <w:rPr>
          <w:iCs/>
          <w:i/>
        </w:rPr>
        <w:t xml:space="preserve">Decent Work Country Programme: Ethiopia 2020-2024</w:t>
      </w:r>
      <w:r>
        <w:t xml:space="preserve">. Addis Ababa: ILO Country Office for Ethiopia.</w:t>
      </w:r>
    </w:p>
    <w:p>
      <w:pPr>
        <w:pStyle w:val="BodyText"/>
      </w:pPr>
      <w:r>
        <w:t xml:space="preserve">This report outlines the strategic priorities for improving labor conditions in Ethiopia, with a specific focus on urban centers like Addis Ababa. It addresses issues such as informal employment, occupational safety, and social dialogue. For a Human Resources Manager, this document provides a macro-level view of the labor landscape, helping to anticipate regulatory changes and social expectations. It underscores the importance of creating "decent work" environments, which is increasingly becoming a key factor in employer branding within the competitive job market of the capital city.</w:t>
      </w:r>
    </w:p>
    <w:p>
      <w:pPr>
        <w:pStyle w:val="BodyText"/>
      </w:pPr>
      <w:r>
        <w:t xml:space="preserve">Kebede, D. (2018).</w:t>
      </w:r>
      <w:r>
        <w:t xml:space="preserve"> </w:t>
      </w:r>
      <w:r>
        <w:rPr>
          <w:iCs/>
          <w:i/>
        </w:rPr>
        <w:t xml:space="preserve">Talent Management Challenges in the Ethiopian Banking Sector</w:t>
      </w:r>
      <w:r>
        <w:t xml:space="preserve">. African Journal of Business Management, 12(5), 201-215.</w:t>
      </w:r>
    </w:p>
    <w:p>
      <w:pPr>
        <w:pStyle w:val="BodyText"/>
      </w:pPr>
      <w:r>
        <w:t xml:space="preserve">Focusing on the banking sector, which is highly concentrated in Addis Ababa, Kebede examines the challenges of attracting and retaining top talent. The article highlights the intense competition for skilled professionals in the capital and the limitations of traditional compensation packages. For HR Managers in this sector, the study offers insights into non-monetary retention strategies, such as career pathing and flexible work arrangements. It serves as a practical guide for developing talent management frameworks that are responsive to the aspirations of the young, educated workforce in Addis Ababa.</w:t>
      </w:r>
    </w:p>
    <w:p>
      <w:pPr>
        <w:pStyle w:val="BodyText"/>
      </w:pPr>
      <w:r>
        <w:t xml:space="preserve">Mekonnen, A. (2022).</w:t>
      </w:r>
      <w:r>
        <w:t xml:space="preserve"> </w:t>
      </w:r>
      <w:r>
        <w:rPr>
          <w:iCs/>
          <w:i/>
        </w:rPr>
        <w:t xml:space="preserve">The Impact of Digital Transformation on HR Functions in Ethiopian SMEs</w:t>
      </w:r>
      <w:r>
        <w:t xml:space="preserve">. Journal of Information Technology in Developing Countries, 15(1), 45-58.</w:t>
      </w:r>
    </w:p>
    <w:p>
      <w:pPr>
        <w:pStyle w:val="BodyText"/>
      </w:pPr>
      <w:r>
        <w:t xml:space="preserve">As Addis Ababa undergoes rapid digitalization, this article discusses how Small and Medium Enterprises (SMEs) are adapting their HR functions. Mekonnen argues that the adoption of HR Information Systems (HRIS) is crucial for efficiency but faces resistance due to a lack of technical skills. This is a critical read for HR Managers looking to modernize their operations. It provides a roadmap for implementing digital tools for recruitment and payroll management while addressing the digital divide that exists within the Ethiopian workforce.</w:t>
      </w:r>
    </w:p>
    <w:p>
      <w:pPr>
        <w:pStyle w:val="BodyText"/>
      </w:pPr>
      <w:r>
        <w:t xml:space="preserve">World Bank. (2021).</w:t>
      </w:r>
      <w:r>
        <w:t xml:space="preserve"> </w:t>
      </w:r>
      <w:r>
        <w:rPr>
          <w:iCs/>
          <w:i/>
        </w:rPr>
        <w:t xml:space="preserve">Ethiopia Economic Update: Navigating the Path to Sustainable Growth</w:t>
      </w:r>
      <w:r>
        <w:t xml:space="preserve">. Washington, DC: World Bank Group.</w:t>
      </w:r>
    </w:p>
    <w:p>
      <w:pPr>
        <w:pStyle w:val="BodyText"/>
      </w:pPr>
      <w:r>
        <w:t xml:space="preserve">While a broad economic report, this document contains significant data on labor market trends in Ethiopia, including urbanization rates and youth unemployment in Addis Ababa. For a Human Resources Manager, understanding these economic indicators is essential for workforce planning. The report highlights the demographic dividend Ethiopia possesses, suggesting a vast pool of young labor. However, it also warns of the skills mismatch, urging HR professionals to invest heavily in training and development to align employee capabilities with the demands of a modernizing economy.</w:t>
      </w:r>
    </w:p>
    <w:p>
      <w:pPr>
        <w:pStyle w:val="BodyText"/>
      </w:pPr>
      <w:r>
        <w:t xml:space="preserve">Yimer, S. (2020).</w:t>
      </w:r>
      <w:r>
        <w:t xml:space="preserve"> </w:t>
      </w:r>
      <w:r>
        <w:rPr>
          <w:iCs/>
          <w:i/>
        </w:rPr>
        <w:t xml:space="preserve">Gender Equality and Workplace Policies in Addis Ababa</w:t>
      </w:r>
      <w:r>
        <w:t xml:space="preserve">. Gender &amp; Development, 28(3), 401-418.</w:t>
      </w:r>
    </w:p>
    <w:p>
      <w:pPr>
        <w:pStyle w:val="BodyText"/>
      </w:pPr>
      <w:r>
        <w:t xml:space="preserve">This study investigates the implementation of gender equality policies in corporate Addis Ababa. Yimer finds that while legal frameworks support gender equity, cultural barriers persist in hiring and promotion practices. For Human Resources Managers, this article is a call to action to develop inclusive policies that go beyond compliance. It offers strategies for creating a supportive work environment for women, which is increasingly important for organizations seeking to enhance their corporate social responsibility profile and access a broader talent pool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Addis Ababa, Ethiopia</dc:title>
  <dc:creator/>
  <dc:language>en</dc:language>
  <cp:keywords/>
  <dcterms:created xsi:type="dcterms:W3CDTF">2026-08-06T23:55:29Z</dcterms:created>
  <dcterms:modified xsi:type="dcterms:W3CDTF">2026-08-06T23:55:29Z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