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Munich,</w:t>
      </w:r>
      <w:r>
        <w:t xml:space="preserve"> </w:t>
      </w:r>
      <w:r>
        <w:t xml:space="preserve">Germany</w:t>
      </w:r>
    </w:p>
    <w:bookmarkStart w:id="24" w:name="Xb861bd76cb7f7bb24fd56cd1a4f205caf38f280"/>
    <w:p>
      <w:pPr>
        <w:pStyle w:val="Heading1"/>
      </w:pPr>
      <w:r>
        <w:t xml:space="preserve">Annotated Bibliography: Human Resources Management in Munich, Germany</w:t>
      </w:r>
    </w:p>
    <w:p>
      <w:pPr>
        <w:pStyle w:val="FirstParagraph"/>
      </w:pPr>
      <w:r>
        <w:rPr>
          <w:bCs/>
          <w:b/>
        </w:rPr>
        <w:t xml:space="preserve">Introduction</w:t>
      </w:r>
    </w:p>
    <w:p>
      <w:pPr>
        <w:pStyle w:val="BodyText"/>
      </w:pPr>
      <w:r>
        <w:t xml:space="preserve">This annotated bibliography compiles essential resources regarding the role, responsibilities, and legal frameworks surrounding the Human Resources Manager within the specific context of Munich, Germany. Munich serves as a critical economic hub in Bavaria, hosting major automotive, technology, and engineering firms. Consequently, HR management in this region requires a nuanced understanding of German labor law, the dual system of employee representation, and the cultural expectations of the Bavarian workforce. The following entries provide a comprehensive overview of these topics.</w:t>
      </w:r>
    </w:p>
    <w:bookmarkStart w:id="20" w:name="legal-frameworks-and-labor-relations"/>
    <w:p>
      <w:pPr>
        <w:pStyle w:val="Heading2"/>
      </w:pPr>
      <w:r>
        <w:t xml:space="preserve">Legal Frameworks and Labor Relations</w:t>
      </w:r>
    </w:p>
    <w:p>
      <w:pPr>
        <w:pStyle w:val="FirstParagraph"/>
      </w:pPr>
      <w:r>
        <w:t xml:space="preserve">European Commission. (2023).</w:t>
      </w:r>
      <w:r>
        <w:t xml:space="preserve"> </w:t>
      </w:r>
      <w:r>
        <w:rPr>
          <w:iCs/>
          <w:i/>
        </w:rPr>
        <w:t xml:space="preserve">Employment Law in Germany: An Overview</w:t>
      </w:r>
      <w:r>
        <w:t xml:space="preserve">. European Union Agency for Fundamental Rights.</w:t>
      </w:r>
    </w:p>
    <w:p>
      <w:pPr>
        <w:pStyle w:val="BodyText"/>
      </w:pPr>
      <w:r>
        <w:t xml:space="preserve">This comprehensive report outlines the statutory foundations of employment in Germany, which are mandatory for any Human Resources Manager operating in Munich. The document details the</w:t>
      </w:r>
      <w:r>
        <w:t xml:space="preserve"> </w:t>
      </w:r>
      <w:r>
        <w:rPr>
          <w:iCs/>
          <w:i/>
        </w:rPr>
        <w:t xml:space="preserve">Bürgerliches Gesetzbuch</w:t>
      </w:r>
      <w:r>
        <w:t xml:space="preserve"> </w:t>
      </w:r>
      <w:r>
        <w:t xml:space="preserve">(BGB) and the</w:t>
      </w:r>
      <w:r>
        <w:t xml:space="preserve"> </w:t>
      </w:r>
      <w:r>
        <w:rPr>
          <w:iCs/>
          <w:i/>
        </w:rPr>
        <w:t xml:space="preserve">Arbeitszeitgesetz</w:t>
      </w:r>
      <w:r>
        <w:t xml:space="preserve"> </w:t>
      </w:r>
      <w:r>
        <w:t xml:space="preserve">(Working Hours Act). For an HR professional in Munich, this source is vital for understanding strict regulations regarding working hours, overtime compensation, and termination procedures. It highlights the high level of employee protection in Germany compared to other EU nations, emphasizing that HR strategies must prioritize legal compliance to avoid costly litigation in Bavarian labor courts.</w:t>
      </w:r>
    </w:p>
    <w:p>
      <w:pPr>
        <w:pStyle w:val="BodyText"/>
      </w:pPr>
      <w:r>
        <w:t xml:space="preserve">Schulten, T. (2021).</w:t>
      </w:r>
      <w:r>
        <w:t xml:space="preserve"> </w:t>
      </w:r>
      <w:r>
        <w:rPr>
          <w:iCs/>
          <w:i/>
        </w:rPr>
        <w:t xml:space="preserve">Works Councils in Germany: Structure and Function</w:t>
      </w:r>
      <w:r>
        <w:t xml:space="preserve">. Journal of European Industrial Relations, 15(2), 45-62.</w:t>
      </w:r>
    </w:p>
    <w:p>
      <w:pPr>
        <w:pStyle w:val="BodyText"/>
      </w:pPr>
      <w:r>
        <w:t xml:space="preserve">This academic article provides an in-depth analysis of the</w:t>
      </w:r>
      <w:r>
        <w:t xml:space="preserve"> </w:t>
      </w:r>
      <w:r>
        <w:rPr>
          <w:iCs/>
          <w:i/>
        </w:rPr>
        <w:t xml:space="preserve">Betriebsrat</w:t>
      </w:r>
      <w:r>
        <w:t xml:space="preserve"> </w:t>
      </w:r>
      <w:r>
        <w:t xml:space="preserve">(Works Council), a cornerstone of German industrial relations. In Munich, where large-scale manufacturing and corporate headquarters are prevalent, the Works Council holds significant power. The author explains the legal rights of the council regarding hiring, firing, and workplace organization. For a Human Resources Manager, this text is essential for navigating the co-determination model, ensuring that management decisions are made in collaboration with employee representatives, thereby fostering a cooperative rather than adversarial workplace culture.</w:t>
      </w:r>
    </w:p>
    <w:bookmarkEnd w:id="20"/>
    <w:bookmarkStart w:id="21" w:name="X6b7ad0bda9d776aeb618a60927c8e4735ed83d0"/>
    <w:p>
      <w:pPr>
        <w:pStyle w:val="Heading2"/>
      </w:pPr>
      <w:r>
        <w:t xml:space="preserve">Recruitment and Talent Acquisition in Bavaria</w:t>
      </w:r>
    </w:p>
    <w:p>
      <w:pPr>
        <w:pStyle w:val="FirstParagraph"/>
      </w:pPr>
      <w:r>
        <w:t xml:space="preserve">Bundesagentur für Arbeit. (2022).</w:t>
      </w:r>
      <w:r>
        <w:t xml:space="preserve"> </w:t>
      </w:r>
      <w:r>
        <w:rPr>
          <w:iCs/>
          <w:i/>
        </w:rPr>
        <w:t xml:space="preserve">Regional Labor Market Report: Munich and Upper Bavaria</w:t>
      </w:r>
      <w:r>
        <w:t xml:space="preserve">. Federal Employment Agency.</w:t>
      </w:r>
    </w:p>
    <w:p>
      <w:pPr>
        <w:pStyle w:val="BodyText"/>
      </w:pPr>
      <w:r>
        <w:t xml:space="preserve">Published by the Federal Employment Agency, this report offers critical data on the labor market dynamics specific to Munich. It addresses the high demand for skilled professionals in the IT, automotive, and engineering sectors. The document highlights the challenges HR Managers face regarding wage inflation and competition for talent in the Bavarian capital. It provides statistical evidence supporting the need for robust employer branding strategies and competitive compensation packages to attract top-tier talent in one of Germany's most expensive cities.</w:t>
      </w:r>
    </w:p>
    <w:p>
      <w:pPr>
        <w:pStyle w:val="BodyText"/>
      </w:pPr>
      <w:r>
        <w:t xml:space="preserve">Müller, H., &amp; Schmidt, K. (2020).</w:t>
      </w:r>
      <w:r>
        <w:t xml:space="preserve"> </w:t>
      </w:r>
      <w:r>
        <w:rPr>
          <w:iCs/>
          <w:i/>
        </w:rPr>
        <w:t xml:space="preserve">Diversity and Inclusion in German Corporate Culture</w:t>
      </w:r>
      <w:r>
        <w:t xml:space="preserve">. Springer Nature.</w:t>
      </w:r>
    </w:p>
    <w:p>
      <w:pPr>
        <w:pStyle w:val="BodyText"/>
      </w:pPr>
      <w:r>
        <w:t xml:space="preserve">This book examines the evolving landscape of diversity management within German companies. While traditional German corporate culture is often perceived as hierarchical, Munich is increasingly becoming a hub for international startups and tech firms. The authors discuss the legal requirements for equal opportunity and the cultural shift towards inclusivity. For an HR Manager in Munich, this resource offers practical frameworks for implementing diversity policies that respect local cultural norms while meeting the expectations of a globalized workforce.</w:t>
      </w:r>
    </w:p>
    <w:bookmarkEnd w:id="21"/>
    <w:bookmarkStart w:id="22" w:name="X31ee033042f603867edc391bc3bccc4faf30e46"/>
    <w:p>
      <w:pPr>
        <w:pStyle w:val="Heading2"/>
      </w:pPr>
      <w:r>
        <w:t xml:space="preserve">Compensation, Benefits, and Social Security</w:t>
      </w:r>
    </w:p>
    <w:p>
      <w:pPr>
        <w:pStyle w:val="FirstParagraph"/>
      </w:pPr>
      <w:r>
        <w:t xml:space="preserve">Deutsche Rentenversicherung. (2023).</w:t>
      </w:r>
      <w:r>
        <w:t xml:space="preserve"> </w:t>
      </w:r>
      <w:r>
        <w:rPr>
          <w:iCs/>
          <w:i/>
        </w:rPr>
        <w:t xml:space="preserve">Contribution Rates and Social Security Guidelines</w:t>
      </w:r>
      <w:r>
        <w:t xml:space="preserve">. German Pension Insurance.</w:t>
      </w:r>
    </w:p>
    <w:p>
      <w:pPr>
        <w:pStyle w:val="BodyText"/>
      </w:pPr>
      <w:r>
        <w:t xml:space="preserve">This official guideline details the complex social security system in Germany, including health, pension, unemployment, and long-term care insurance. For a Human Resources Manager in Munich, accurate calculation of these contributions is a daily necessity. The document clarifies the employer's financial obligations and the mandatory nature of these benefits. It serves as a technical reference for ensuring that payroll processes comply with federal regulations, which is crucial for maintaining employee trust and legal standing.</w:t>
      </w:r>
    </w:p>
    <w:p>
      <w:pPr>
        <w:pStyle w:val="BodyText"/>
      </w:pPr>
      <w:r>
        <w:t xml:space="preserve">Mercer. (2022).</w:t>
      </w:r>
      <w:r>
        <w:t xml:space="preserve"> </w:t>
      </w:r>
      <w:r>
        <w:rPr>
          <w:iCs/>
          <w:i/>
        </w:rPr>
        <w:t xml:space="preserve">Cost of Living Survey: Munich vs. Global Cities</w:t>
      </w:r>
      <w:r>
        <w:t xml:space="preserve">. Mercer Human Resources Consulting.</w:t>
      </w:r>
    </w:p>
    <w:p>
      <w:pPr>
        <w:pStyle w:val="BodyText"/>
      </w:pPr>
      <w:r>
        <w:t xml:space="preserve">This annual survey ranks Munich consistently as one of the most expensive cities in the world for expatriates and locals alike. The report provides data on housing, transportation, and daily expenses. For HR Managers responsible for compensation strategy, this document is indispensable. It underscores the necessity of offering relocation packages, housing allowances, or adjusted salary bands to remain competitive. It also aids in managing the expectations of international employees being transferred to Munich offices.</w:t>
      </w:r>
    </w:p>
    <w:bookmarkEnd w:id="22"/>
    <w:bookmarkStart w:id="23" w:name="Xacc34959a0a1907d629fb67e201a5cf3f403741"/>
    <w:p>
      <w:pPr>
        <w:pStyle w:val="Heading2"/>
      </w:pPr>
      <w:r>
        <w:t xml:space="preserve">Corporate Culture and Employee Well-being</w:t>
      </w:r>
    </w:p>
    <w:p>
      <w:pPr>
        <w:pStyle w:val="FirstParagraph"/>
      </w:pPr>
      <w:r>
        <w:t xml:space="preserve">Hofstede Insights. (2021).</w:t>
      </w:r>
      <w:r>
        <w:t xml:space="preserve"> </w:t>
      </w:r>
      <w:r>
        <w:rPr>
          <w:iCs/>
          <w:i/>
        </w:rPr>
        <w:t xml:space="preserve">Cultural Dimensions: Germany</w:t>
      </w:r>
      <w:r>
        <w:t xml:space="preserve">. Hofstede Insights.</w:t>
      </w:r>
    </w:p>
    <w:p>
      <w:pPr>
        <w:pStyle w:val="BodyText"/>
      </w:pPr>
      <w:r>
        <w:t xml:space="preserve">This resource analyzes the cultural dimensions of the German workforce, focusing on uncertainty avoidance, individualism, and power distance. In the context of Munich, where precision and efficiency are highly valued, understanding these cultural traits is vital for HR Managers. The report suggests that German employees value clear structures, direct communication, and job security. This insight helps HR professionals design performance management systems and communication strategies that align with local cultural expectations, thereby enhancing employee engagement and retention.</w:t>
      </w:r>
    </w:p>
    <w:p>
      <w:pPr>
        <w:pStyle w:val="BodyText"/>
      </w:pPr>
      <w:r>
        <w:t xml:space="preserve">Bayerisches Staatsministerium für Arbeit und Sozialordnung. (2022).</w:t>
      </w:r>
      <w:r>
        <w:t xml:space="preserve"> </w:t>
      </w:r>
      <w:r>
        <w:rPr>
          <w:iCs/>
          <w:i/>
        </w:rPr>
        <w:t xml:space="preserve">Occupational Health and Safety in Bavaria</w:t>
      </w:r>
      <w:r>
        <w:t xml:space="preserve">. Bavarian State Ministry of Labor and Social Affairs.</w:t>
      </w:r>
    </w:p>
    <w:p>
      <w:pPr>
        <w:pStyle w:val="BodyText"/>
      </w:pPr>
      <w:r>
        <w:t xml:space="preserve">This government publication outlines the specific occupational health and safety regulations applicable in the state of Bavaria. Munich's diverse industrial base requires strict adherence to these safety standards. The document provides guidelines for risk assessment, workplace ergonomics, and mental health support. For a Human Resources Manager, this is a critical tool for ensuring a safe working environment, reducing workplace accidents, and fulfilling the legal duty of care owed to employees under Bavarian law.</w:t>
      </w:r>
    </w:p>
    <w:p>
      <w:pPr>
        <w:pStyle w:val="BodyText"/>
      </w:pPr>
      <w:r>
        <w:rPr>
          <w:bCs/>
          <w:b/>
        </w:rPr>
        <w:t xml:space="preserve">Conclusion</w:t>
      </w:r>
    </w:p>
    <w:p>
      <w:pPr>
        <w:pStyle w:val="BodyText"/>
      </w:pPr>
      <w:r>
        <w:t xml:space="preserve">The role of a Human Resources Manager in Munich is multifaceted, requiring a deep understanding of legal compliance, cultural nuances, and economic realities. The resources listed above provide a solid foundation for navigating the complexities of the German labor market. By leveraging these insights, HR professionals can build effective, compliant, and supportive organizational structures that thrive in the dynamic environment of Munich.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Munich, Germany</dc:title>
  <dc:creator/>
  <dc:language>en</dc:language>
  <cp:keywords/>
  <dcterms:created xsi:type="dcterms:W3CDTF">2026-08-07T08:06:32Z</dcterms:created>
  <dcterms:modified xsi:type="dcterms:W3CDTF">2026-08-07T08:06:32Z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