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Nairobi,</w:t>
      </w:r>
      <w:r>
        <w:t xml:space="preserve"> </w:t>
      </w:r>
      <w:r>
        <w:t xml:space="preserve">Kenya</w:t>
      </w:r>
    </w:p>
    <w:bookmarkStart w:id="21" w:name="Xc647abb04e565a9d641897d6226ed0eefcfa58c"/>
    <w:p>
      <w:pPr>
        <w:pStyle w:val="Heading1"/>
      </w:pPr>
      <w:r>
        <w:t xml:space="preserve">Annotated Bibliography: The Role of the Human Resources Manager in Nairobi, Kenya</w:t>
      </w:r>
    </w:p>
    <w:p>
      <w:pPr>
        <w:pStyle w:val="FirstParagraph"/>
      </w:pPr>
      <w:r>
        <w:t xml:space="preserve">The following annotated bibliography compiles essential literature regarding the practice of Human Resources Management (HRM) within the specific context of Nairobi, Kenya. As the economic hub of East Africa, Nairobi presents a unique environment where global HR standards intersect with local labor laws, cultural nuances, and emerging digital trends. This collection focuses on the strategic responsibilities of the Human Resources Manager in navigating the Kenyan Employment Act, managing diverse workforces, and fostering organizational growth in a competitive urban market.</w:t>
      </w:r>
    </w:p>
    <w:bookmarkStart w:id="20" w:name="references"/>
    <w:p>
      <w:pPr>
        <w:pStyle w:val="Heading2"/>
      </w:pPr>
      <w:r>
        <w:t xml:space="preserve">References</w:t>
      </w:r>
    </w:p>
    <w:p>
      <w:pPr>
        <w:pStyle w:val="FirstParagraph"/>
      </w:pPr>
      <w:r>
        <w:t xml:space="preserve">Republic of Kenya. (2007). The Employment Act, 2007. Nairobi: National Council for Law Reporting.</w:t>
      </w:r>
    </w:p>
    <w:p>
      <w:pPr>
        <w:pStyle w:val="BodyText"/>
      </w:pPr>
      <w:r>
        <w:t xml:space="preserve">This primary legal source is the cornerstone for any Human Resources Manager operating in Nairobi. The Employment Act consolidates and amends the law relating to employment, contracts of service, and termination of employment. For an HR professional in Kenya, this document is indispensable for ensuring compliance regarding working hours, leave entitlements, and disciplinary procedures. The annotation highlights that failure to align HR policies with this Act can lead to significant legal liabilities and disputes at the Employment and Labour Relations Court in Nairobi. It serves as the definitive guide for drafting employment contracts that are legally binding and fair within the Kenyan jurisdiction.</w:t>
      </w:r>
    </w:p>
    <w:p>
      <w:pPr>
        <w:pStyle w:val="BodyText"/>
      </w:pPr>
      <w:r>
        <w:t xml:space="preserve">Omondi, J., &amp; Mwangi, P. (2021). Strategic Human Resource Management in the Kenyan Banking Sector: A Nairobi Perspective. Journal of East African Business Studies, 14(2), 45-62.</w:t>
      </w:r>
    </w:p>
    <w:p>
      <w:pPr>
        <w:pStyle w:val="BodyText"/>
      </w:pPr>
      <w:r>
        <w:t xml:space="preserve">This journal article provides a critical analysis of how Human Resources Managers in Nairobi’s financial district are adapting to digital transformation. The authors argue that the role of the HR Manager in Nairobi has shifted from administrative oversight to strategic partnership, particularly in talent acquisition and retention. The study is highly relevant as it addresses the intense competition for skilled labor in Nairobi’s corporate sector. It offers practical insights into how HR leaders can leverage technology to streamline recruitment while maintaining the personal touch valued in Kenyan business culture.</w:t>
      </w:r>
    </w:p>
    <w:p>
      <w:pPr>
        <w:pStyle w:val="BodyText"/>
      </w:pPr>
      <w:r>
        <w:t xml:space="preserve">Kenya National Bureau of Statistics (KNBS). (2023). Labour Force Survey Report: Urban Employment Trends. Nairobi: KNBS.</w:t>
      </w:r>
    </w:p>
    <w:p>
      <w:pPr>
        <w:pStyle w:val="BodyText"/>
      </w:pPr>
      <w:r>
        <w:t xml:space="preserve">Data-driven decision-making is crucial for the modern Human Resources Manager. This report by the KNBS offers comprehensive statistics on employment rates, unemployment, and underemployment specifically within Nairobi County. For an HR Manager, this document is vital for understanding the labor supply landscape. It helps in forecasting talent availability and understanding wage expectations in different Nairobi sub-counties. The report also highlights the growing gig economy in Nairobi, prompting HR managers to reconsider traditional employment models and explore flexible working arrangements to attract younger demographics.</w:t>
      </w:r>
    </w:p>
    <w:p>
      <w:pPr>
        <w:pStyle w:val="BodyText"/>
      </w:pPr>
      <w:r>
        <w:t xml:space="preserve">Wanjiru, M. (2019). Cultural Intelligence and Leadership in Kenyan Organizations. Nairobi University Press.</w:t>
      </w:r>
    </w:p>
    <w:p>
      <w:pPr>
        <w:pStyle w:val="BodyText"/>
      </w:pPr>
      <w:r>
        <w:t xml:space="preserve">Managing a workforce in Nairobi requires a deep understanding of Kenya’s multi-ethnic social fabric. Wanjiru’s book explores the concept of Cultural Intelligence (CQ) and its application by HR Managers in fostering inclusive workplaces. The text is particularly useful for HR professionals dealing with diversity management, a key challenge in Nairobi’s cosmopolitan environment. It provides frameworks for mitigating tribal biases in recruitment and promotion processes, ensuring that the organization adheres to both ethical standards and the constitutional provisions of equality. This resource is essential for HR managers aiming to build cohesive teams in a diverse urban setting.</w:t>
      </w:r>
    </w:p>
    <w:p>
      <w:pPr>
        <w:pStyle w:val="BodyText"/>
      </w:pPr>
      <w:r>
        <w:t xml:space="preserve">Social Security Fund (SSF). (2022). Employer’s Guide to Statutory Deductions and Contributions. Nairobi: SSF Headquarters.</w:t>
      </w:r>
    </w:p>
    <w:p>
      <w:pPr>
        <w:pStyle w:val="BodyText"/>
      </w:pPr>
      <w:r>
        <w:t xml:space="preserve">Compliance with statutory deductions is a daily responsibility for the Human Resources Manager in Kenya. This official guide from the Social Security Fund details the requirements for National Social Security Fund (NSSF) contributions, alongside related obligations such as NHIF (now SHIF) and PAYE. For an HR Manager in Nairobi, where audits are frequent, this document is a practical manual for payroll administration. It clarifies the rates and deadlines for contributions, helping HR departments avoid penalties and ensuring that employees receive their rightful social security benefits. It is a non-negotiable reference for any HR operations manual in Kenya.</w:t>
      </w:r>
    </w:p>
    <w:p>
      <w:pPr>
        <w:pStyle w:val="BodyText"/>
      </w:pPr>
      <w:r>
        <w:t xml:space="preserve">Kariuki, B. (2020). Performance Management Systems in Public and Private Sector Organizations in Nairobi. African Journal of Human Resource Management, 8(1), 112-129.</w:t>
      </w:r>
    </w:p>
    <w:p>
      <w:pPr>
        <w:pStyle w:val="BodyText"/>
      </w:pPr>
      <w:r>
        <w:t xml:space="preserve">This article compares performance management practices between public and private entities in Nairobi. It is highly relevant for HR Managers who are tasked with designing appraisal systems that drive productivity. Kariuki identifies common pitfalls in Kenyan performance management, such as leniency bias and lack of clear KPIs. The article suggests that HR Managers in Nairobi must move away from subjective evaluations to data-driven performance metrics. It provides actionable strategies for implementing continuous feedback loops, which are increasingly demanded by the modern workforce in Kenya’s capital city.</w:t>
      </w:r>
    </w:p>
    <w:p>
      <w:pPr>
        <w:pStyle w:val="BodyText"/>
      </w:pPr>
      <w:r>
        <w:t xml:space="preserve">Institute of Human Resource Management (IHRM) Kenya. (2023). Code of Ethics and Professional Practice for HR Practitioners. Nairobi: IHRM Kenya.</w:t>
      </w:r>
    </w:p>
    <w:p>
      <w:pPr>
        <w:pStyle w:val="BodyText"/>
      </w:pPr>
      <w:r>
        <w:t xml:space="preserve">As the professional body governing HR in Kenya, the IHRM’s Code of Ethics is essential reading for any Human Resources Manager in Nairobi. This document outlines the professional standards, confidentiality requirements, and ethical dilemmas that HR professionals may face. In the context of Nairobi’s tight-knit business community, maintaining professional integrity is paramount. The code guides HR managers on handling sensitive employee data, managing conflicts of interest, and upholding fairness in labor relations. Adherence to this code not only protects the HR Manager but also enhances the credibility of the HR function within the organization.</w:t>
      </w:r>
    </w:p>
    <w:p>
      <w:pPr>
        <w:pStyle w:val="BodyText"/>
      </w:pPr>
      <w:r>
        <w:t xml:space="preserve">Njoroge, S., &amp; Ochieng, D. (2022). The Impact of Remote Work on Employee Productivity in Nairobi’s Tech Industry. Journal of Information Technology Management in Africa, 5(3), 78-95.</w:t>
      </w:r>
    </w:p>
    <w:p>
      <w:pPr>
        <w:pStyle w:val="BodyText"/>
      </w:pPr>
      <w:r>
        <w:t xml:space="preserve">Post-pandemic, the role of the Human Resources Manager in Nairobi has expanded to include managing hybrid work models. This study focuses on the tech sector in Nairobi, a rapidly growing industry. It examines how HR policies regarding remote work affect employee engagement and output. The findings are crucial for HR Managers looking to update their employee handbooks to include policies on telecommuting, data security, and work-life balance. The article argues that successful HR management in Nairobi now requires a flexible approach that accommodates the digital nomad lifestyle while ensuring organizational goals are met.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Nairobi, Kenya</dc:title>
  <dc:creator/>
  <dc:language>en</dc:language>
  <cp:keywords/>
  <dcterms:created xsi:type="dcterms:W3CDTF">2026-08-07T10:38:47Z</dcterms:created>
  <dcterms:modified xsi:type="dcterms:W3CDTF">2026-08-07T10:38:47Z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