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Kuwait</w:t>
      </w:r>
      <w:r>
        <w:t xml:space="preserve"> </w:t>
      </w:r>
      <w:r>
        <w:t xml:space="preserve">City</w:t>
      </w:r>
    </w:p>
    <w:bookmarkStart w:id="22" w:name="Xc5be928822ec75ebc4ff06782932ea4970a0754"/>
    <w:p>
      <w:pPr>
        <w:pStyle w:val="Heading1"/>
      </w:pPr>
      <w:r>
        <w:t xml:space="preserve">Annotated Bibliography: The Role of the Human Resources Manager in Kuwait City</w:t>
      </w:r>
    </w:p>
    <w:p>
      <w:pPr>
        <w:pStyle w:val="FirstParagraph"/>
      </w:pPr>
      <w:r>
        <w:t xml:space="preserve">This annotated bibliography compiles essential literature regarding the strategic, legal, and cultural dimensions of Human Resources Management (HRM) within the specific context of Kuwait City. It addresses the unique challenges faced by HR professionals in the Emirate of Kuwait, including labor market segmentation, the implementation of the Kuwaitization policy, and the integration of international HR standards with local cultural norms.</w:t>
      </w:r>
    </w:p>
    <w:bookmarkStart w:id="20" w:name="introduction"/>
    <w:p>
      <w:pPr>
        <w:pStyle w:val="Heading2"/>
      </w:pPr>
      <w:r>
        <w:t xml:space="preserve">Introduction</w:t>
      </w:r>
    </w:p>
    <w:p>
      <w:pPr>
        <w:pStyle w:val="FirstParagraph"/>
      </w:pPr>
      <w:r>
        <w:t xml:space="preserve">The position of the Human Resources Manager in Kuwait City is distinct from global counterparts due to the heavy influence of state policy on labor dynamics. The following sources provide a comprehensive overview of the regulatory framework, the socio-cultural environment, and the strategic imperatives required for effective workforce management in the capital.</w:t>
      </w:r>
    </w:p>
    <w:p>
      <w:pPr>
        <w:pStyle w:val="BodyText"/>
      </w:pPr>
      <w:r>
        <w:t xml:space="preserve">Al-Saleh, M. (2019).</w:t>
      </w:r>
      <w:r>
        <w:t xml:space="preserve"> </w:t>
      </w:r>
      <w:r>
        <w:rPr>
          <w:iCs/>
          <w:i/>
        </w:rPr>
        <w:t xml:space="preserve">Strategic Human Resource Management in the Gulf Cooperation Council: Challenges and Opportunities</w:t>
      </w:r>
      <w:r>
        <w:t xml:space="preserve">. Journal of Middle Eastern Business, 14(3), 210-228.</w:t>
      </w:r>
    </w:p>
    <w:p>
      <w:pPr>
        <w:pStyle w:val="BodyText"/>
      </w:pPr>
      <w:r>
        <w:t xml:space="preserve">This article provides a critical analysis of HRM strategies within the GCC, with a specific focus on Kuwait. Al-Saleh argues that the Human Resources Manager in Kuwait City must navigate a dual labor market consisting of a protected national workforce and a flexible expatriate workforce. The text is highly relevant for understanding the strategic planning required to balance cost-efficiency with the legal mandates of employing Kuwaiti nationals. It offers practical frameworks for aligning organizational goals with the broader economic diversification plans of the Kuwaiti government.</w:t>
      </w:r>
    </w:p>
    <w:p>
      <w:pPr>
        <w:pStyle w:val="BodyText"/>
      </w:pPr>
      <w:r>
        <w:t xml:space="preserve">Central Organization for Information and Statistics (COIC). (2023).</w:t>
      </w:r>
      <w:r>
        <w:t xml:space="preserve"> </w:t>
      </w:r>
      <w:r>
        <w:rPr>
          <w:iCs/>
          <w:i/>
        </w:rPr>
        <w:t xml:space="preserve">Annual Statistical Abstract of Kuwait</w:t>
      </w:r>
      <w:r>
        <w:t xml:space="preserve">. Kuwait City: COIC.</w:t>
      </w:r>
    </w:p>
    <w:p>
      <w:pPr>
        <w:pStyle w:val="BodyText"/>
      </w:pPr>
      <w:r>
        <w:t xml:space="preserve">As the primary government statistical body, the COIC provides indispensable data for any HR Manager operating in Kuwait City. This annual publication details labor force participation rates, unemployment statistics among Kuwaitis, and the demographic breakdown of the expatriate population. For an HR professional, this source is vital for workforce planning, salary benchmarking, and understanding the supply and demand dynamics of the local talent pool. It serves as a factual baseline for justifying recruitment strategies and diversity initiatives.</w:t>
      </w:r>
    </w:p>
    <w:p>
      <w:pPr>
        <w:pStyle w:val="BodyText"/>
      </w:pPr>
      <w:r>
        <w:t xml:space="preserve">Department of Labor, State of Kuwait. (2022).</w:t>
      </w:r>
      <w:r>
        <w:t xml:space="preserve"> </w:t>
      </w:r>
      <w:r>
        <w:rPr>
          <w:iCs/>
          <w:i/>
        </w:rPr>
        <w:t xml:space="preserve">Law No. 6 of 2010 Regarding Labor Relations in the Private Sector and Its Amendments</w:t>
      </w:r>
      <w:r>
        <w:t xml:space="preserve">. Kuwait City: Ministry of Social Affairs and Labor.</w:t>
      </w:r>
    </w:p>
    <w:p>
      <w:pPr>
        <w:pStyle w:val="BodyText"/>
      </w:pPr>
      <w:r>
        <w:t xml:space="preserve">This is the foundational legal text governing employment in Kuwait City. For the Human Resources Manager, this document is not merely a reference but a daily operational guide. It outlines regulations concerning working hours, leave entitlements, termination procedures, and end-of-service benefits. The annotation highlights the necessity for HR managers to stay updated on amendments to this law, particularly those related to the protection of workers' rights and the enforcement of labor contracts, to ensure full legal compliance and mitigate litigation risks.</w:t>
      </w:r>
    </w:p>
    <w:p>
      <w:pPr>
        <w:pStyle w:val="BodyText"/>
      </w:pPr>
      <w:r>
        <w:t xml:space="preserve">El-Khawas, A. (2020).</w:t>
      </w:r>
      <w:r>
        <w:t xml:space="preserve"> </w:t>
      </w:r>
      <w:r>
        <w:rPr>
          <w:iCs/>
          <w:i/>
        </w:rPr>
        <w:t xml:space="preserve">Kuwaitization: Policy Implementation and Organizational Impact</w:t>
      </w:r>
      <w:r>
        <w:t xml:space="preserve">. Arab Gulf States Yearbook, 16, 145-162.</w:t>
      </w:r>
    </w:p>
    <w:p>
      <w:pPr>
        <w:pStyle w:val="BodyText"/>
      </w:pPr>
      <w:r>
        <w:t xml:space="preserve">El-Khawas examines the "Kuwaitization" policy, which mandates the replacement of expatriate workers with Kuwaiti nationals in various sectors. This source is crucial for HR Managers in Kuwait City who are tasked with meeting these quotas without compromising operational efficiency. The article discusses the challenges of skills gaps among local candidates and the resistance from management. It provides insights into developing training programs and retention strategies specifically designed to attract and keep Kuwaiti talent in the private sector.</w:t>
      </w:r>
    </w:p>
    <w:p>
      <w:pPr>
        <w:pStyle w:val="BodyText"/>
      </w:pPr>
      <w:r>
        <w:t xml:space="preserve">Hofstede, G., Hofstede, G. J., &amp; Minkov, M. (2010).</w:t>
      </w:r>
      <w:r>
        <w:t xml:space="preserve"> </w:t>
      </w:r>
      <w:r>
        <w:rPr>
          <w:iCs/>
          <w:i/>
        </w:rPr>
        <w:t xml:space="preserve">Cultures and Organizations: Software of the Mind</w:t>
      </w:r>
      <w:r>
        <w:t xml:space="preserve"> </w:t>
      </w:r>
      <w:r>
        <w:t xml:space="preserve">(3rd ed.). New York: McGraw-Hill. (Chapter on Kuwait).</w:t>
      </w:r>
    </w:p>
    <w:p>
      <w:pPr>
        <w:pStyle w:val="BodyText"/>
      </w:pPr>
      <w:r>
        <w:t xml:space="preserve">While a global text, the specific cultural dimensions of Kuwait are essential reading for HR Managers in Kuwait City. This source explains the high power distance and collectivist nature of Kuwaiti society. Understanding these cultural nuances is vital for an HR Manager to design effective performance appraisal systems, communication strategies, and conflict resolution mechanisms. It helps explain why hierarchical structures are respected and why relationship-building is often as important as technical competence in the Kuwaiti workplace.</w:t>
      </w:r>
    </w:p>
    <w:p>
      <w:pPr>
        <w:pStyle w:val="BodyText"/>
      </w:pPr>
      <w:r>
        <w:t xml:space="preserve">International Labour Organization (ILO). (2021).</w:t>
      </w:r>
      <w:r>
        <w:t xml:space="preserve"> </w:t>
      </w:r>
      <w:r>
        <w:rPr>
          <w:iCs/>
          <w:i/>
        </w:rPr>
        <w:t xml:space="preserve">Decent Work Country Programme for Kuwait</w:t>
      </w:r>
      <w:r>
        <w:t xml:space="preserve">. Geneva: ILO.</w:t>
      </w:r>
    </w:p>
    <w:p>
      <w:pPr>
        <w:pStyle w:val="BodyText"/>
      </w:pPr>
      <w:r>
        <w:t xml:space="preserve">This report outlines the ILO's collaboration with the Kuwaiti government to improve labor standards. For the Human Resources Manager, this document highlights emerging trends in occupational health and safety, social security, and freedom of association. It is particularly useful for multinational corporations operating in Kuwait City that wish to align their local HR practices with international best practices while adhering to local regulations. It provides a roadmap for ethical HR management in the region.</w:t>
      </w:r>
    </w:p>
    <w:p>
      <w:pPr>
        <w:pStyle w:val="BodyText"/>
      </w:pPr>
      <w:r>
        <w:t xml:space="preserve">Nasser, M. (2018).</w:t>
      </w:r>
      <w:r>
        <w:t xml:space="preserve"> </w:t>
      </w:r>
      <w:r>
        <w:rPr>
          <w:iCs/>
          <w:i/>
        </w:rPr>
        <w:t xml:space="preserve">Expatriate Management in the Gulf: Retention and Integration Strategies</w:t>
      </w:r>
      <w:r>
        <w:t xml:space="preserve">. Journal of International Business and Management, 8(2), 45-58.</w:t>
      </w:r>
    </w:p>
    <w:p>
      <w:pPr>
        <w:pStyle w:val="BodyText"/>
      </w:pPr>
      <w:r>
        <w:t xml:space="preserve">Given that the majority of the workforce in Kuwait City is expatriate, this article is highly relevant. Nasser explores the factors influencing expatriate retention, including compensation packages, housing allowances, and cultural integration. The Human Resources Manager must use these insights to create competitive employment offers that attract global talent. The study also addresses the challenges of managing a multicultural workforce and suggests strategies for fostering inclusivity and reducing cultural friction within the office environment.</w:t>
      </w:r>
    </w:p>
    <w:p>
      <w:pPr>
        <w:pStyle w:val="BodyText"/>
      </w:pPr>
      <w:r>
        <w:t xml:space="preserve">Public Authority for Manpower (PAM). (2023).</w:t>
      </w:r>
      <w:r>
        <w:t xml:space="preserve"> </w:t>
      </w:r>
      <w:r>
        <w:rPr>
          <w:iCs/>
          <w:i/>
        </w:rPr>
        <w:t xml:space="preserve">Guidelines for Recruitment and Visa Processing</w:t>
      </w:r>
      <w:r>
        <w:t xml:space="preserve">. Kuwait City: PAM.</w:t>
      </w:r>
    </w:p>
    <w:p>
      <w:pPr>
        <w:pStyle w:val="BodyText"/>
      </w:pPr>
      <w:r>
        <w:t xml:space="preserve">The Public Authority for Manpower is the regulatory body responsible for labor market regulation in Kuwait. This guideline document is a practical tool for HR Managers handling the recruitment of foreign nationals. It details the procedures for obtaining work permits, residency visas, and labor cards. Understanding these bureaucratic processes is critical for the HR Manager to ensure timely onboarding of staff and to avoid legal penalties associated with non-compliance in the hiring of expatriate workers in Kuwait City.</w:t>
      </w:r>
    </w:p>
    <w:bookmarkEnd w:id="20"/>
    <w:bookmarkStart w:id="21" w:name="conclusion"/>
    <w:p>
      <w:pPr>
        <w:pStyle w:val="Heading2"/>
      </w:pPr>
      <w:r>
        <w:t xml:space="preserve">Conclusion</w:t>
      </w:r>
    </w:p>
    <w:p>
      <w:pPr>
        <w:pStyle w:val="FirstParagraph"/>
      </w:pPr>
      <w:r>
        <w:t xml:space="preserve">The literature reviewed above underscores the complexity of the Human Resources Manager role in Kuwait City. Success in this position requires a synthesis of legal knowledge, cultural intelligence, and strategic foresight. By leveraging these resources, HR professionals can effectively navigate the unique landscape of the Kuwaiti labor market, ensuring organizational success while contributing to the national goals of economic diversification and workforce development.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Kuwait City</dc:title>
  <dc:creator/>
  <dc:language>en</dc:language>
  <cp:keywords/>
  <dcterms:created xsi:type="dcterms:W3CDTF">2026-08-07T10:38:43Z</dcterms:created>
  <dcterms:modified xsi:type="dcterms:W3CDTF">2026-08-07T10:38:43Z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