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Madrid,</w:t>
      </w:r>
      <w:r>
        <w:t xml:space="preserve"> </w:t>
      </w:r>
      <w:r>
        <w:t xml:space="preserve">Spain</w:t>
      </w:r>
    </w:p>
    <w:bookmarkStart w:id="23" w:name="X850b52757188cdb1f360649c3abfef4a8aadd0f"/>
    <w:p>
      <w:pPr>
        <w:pStyle w:val="Heading1"/>
      </w:pPr>
      <w:r>
        <w:t xml:space="preserve">Annotated Bibliography: Human Resources Management in Madrid, Spain</w:t>
      </w:r>
    </w:p>
    <w:p>
      <w:pPr>
        <w:pStyle w:val="FirstParagraph"/>
      </w:pPr>
      <w:r>
        <w:t xml:space="preserve">This annotated bibliography compiles essential resources regarding the role, responsibilities, and legal frameworks governing the Human Resources Manager within the specific context of Madrid, Spain. The selection includes legal statutes, professional guidelines, and academic analyses relevant to the Spanish labor market. The focus is on navigating the complex relationship between national labor laws, regional regulations specific to the Community of Madrid, and the evolving demands of the modern workforce in Spain's economic capital.</w:t>
      </w:r>
    </w:p>
    <w:bookmarkStart w:id="20" w:name="X76200e013beef0455247a3c9e2c1fe586d41f0b"/>
    <w:p>
      <w:pPr>
        <w:pStyle w:val="Heading2"/>
      </w:pPr>
      <w:r>
        <w:t xml:space="preserve">Legal Frameworks and Statutory Regulations</w:t>
      </w:r>
    </w:p>
    <w:p>
      <w:pPr>
        <w:pStyle w:val="FirstParagraph"/>
      </w:pPr>
      <w:r>
        <w:t xml:space="preserve">Real Decreto Legislativo 2/2015, de 23 de octubre, por el que se aprueba el texto refundido de la Ley del Estatuto de los Trabajadores.</w:t>
      </w:r>
    </w:p>
    <w:p>
      <w:pPr>
        <w:pStyle w:val="BodyText"/>
      </w:pPr>
      <w:r>
        <w:t xml:space="preserve">This is the foundational legal text for any Human Resources Manager operating in Spain, including Madrid. It consolidates the Workers' Statute, which regulates individual and collective labor relations. For an HR professional in Madrid, this document is critical for understanding employment contracts, working hours, remuneration, and disciplinary procedures. The 2015 reform introduced significant changes regarding flexibility and collective bargaining, which HR managers must interpret carefully to ensure compliance while managing organizational efficiency. This source is indispensable for drafting internal regulations and handling labor disputes in accordance with Spanish law.</w:t>
      </w:r>
    </w:p>
    <w:p>
      <w:pPr>
        <w:pStyle w:val="BodyText"/>
      </w:pPr>
      <w:r>
        <w:t xml:space="preserve">Ley Orgánica 3/2007, de 22 de marzo, para la igualdad efectiva de mujeres y hombres.</w:t>
      </w:r>
    </w:p>
    <w:p>
      <w:pPr>
        <w:pStyle w:val="BodyText"/>
      </w:pPr>
      <w:r>
        <w:t xml:space="preserve">This Organic Law is vital for HR Managers in Madrid due to the city's diverse and progressive corporate environment. It mandates specific measures to ensure gender equality in the workplace, including the requirement for companies with more than 50 employees to have an Equality Plan. For HR professionals, this legislation dictates policies on recruitment, promotion, and pay equity. Understanding this law is essential for avoiding legal sanctions and fostering an inclusive culture, which is increasingly important for talent retention in Madrid's competitive job market.</w:t>
      </w:r>
    </w:p>
    <w:p>
      <w:pPr>
        <w:pStyle w:val="BodyText"/>
      </w:pPr>
      <w:r>
        <w:t xml:space="preserve">Real Decreto 901/2020, de 13 de octubre, por el que se regula el trabajo a distancia.</w:t>
      </w:r>
    </w:p>
    <w:p>
      <w:pPr>
        <w:pStyle w:val="BodyText"/>
      </w:pPr>
      <w:r>
        <w:t xml:space="preserve">Following the global shift towards remote work, this Royal Decree provides the specific legal framework for teleworking in Spain. For HR Managers in Madrid, a hub for technology and finance sectors, this regulation is crucial. It outlines the rights and obligations of both employers and employees regarding remote work, including equipment provision, working hours, and the right to disconnect. HR professionals must use this text to update employment contracts and internal policies to reflect the hybrid work models prevalent in Madrid's modern economy.</w:t>
      </w:r>
    </w:p>
    <w:bookmarkEnd w:id="20"/>
    <w:bookmarkStart w:id="21" w:name="Xbd92395ab478c0c95e445509ebb0ef39cfa37be"/>
    <w:p>
      <w:pPr>
        <w:pStyle w:val="Heading2"/>
      </w:pPr>
      <w:r>
        <w:t xml:space="preserve">Professional Practice and Strategic Management</w:t>
      </w:r>
    </w:p>
    <w:p>
      <w:pPr>
        <w:pStyle w:val="FirstParagraph"/>
      </w:pPr>
      <w:r>
        <w:t xml:space="preserve">Asociación Española de Directivos y Directivas de Recursos Humanos (AEDRH). (2023). Informe de Tendencias en Gestión de Personas en España.</w:t>
      </w:r>
    </w:p>
    <w:p>
      <w:pPr>
        <w:pStyle w:val="BodyText"/>
      </w:pPr>
      <w:r>
        <w:t xml:space="preserve">The AEDRH is the leading professional association for HR leaders in Spain. Their annual reports provide valuable insights into the current state of human resources management in the country. This specific report highlights trends such as digital transformation, employee well-being, and skills development. For an HR Manager in Madrid, this source offers benchmarking data and best practices tailored to the Spanish context. It helps professionals align their strategies with national standards and anticipate future challenges in the Madrid labor market.</w:t>
      </w:r>
    </w:p>
    <w:p>
      <w:pPr>
        <w:pStyle w:val="BodyText"/>
      </w:pPr>
      <w:r>
        <w:t xml:space="preserve">Ministerio de Trabajo y Economía Social. (2023). Guía para la Prevención de Riesgos Laborales en Oficinas.</w:t>
      </w:r>
    </w:p>
    <w:p>
      <w:pPr>
        <w:pStyle w:val="BodyText"/>
      </w:pPr>
      <w:r>
        <w:t xml:space="preserve">Occupational health and safety are paramount responsibilities for HR Managers. This guide from the Spanish Ministry of Labor provides detailed recommendations for preventing workplace risks in office environments, which are common in Madrid's business districts like Las Tablas or Chamartín. It covers ergonomic assessments, mental health considerations, and emergency protocols. HR professionals must utilize this resource to ensure compliance with the Ley de Prevención de Riesgos Laborales and to create a safe working environment for their employees.</w:t>
      </w:r>
    </w:p>
    <w:p>
      <w:pPr>
        <w:pStyle w:val="BodyText"/>
      </w:pPr>
      <w:r>
        <w:t xml:space="preserve">Comunidad de Madrid. (2022). Plan de Empleo Madrid 2022-2025.</w:t>
      </w:r>
    </w:p>
    <w:p>
      <w:pPr>
        <w:pStyle w:val="BodyText"/>
      </w:pPr>
      <w:r>
        <w:t xml:space="preserve">This regional plan outlines the employment strategies and initiatives of the Community of Madrid. For HR Managers, understanding this document is beneficial for accessing local incentives, training programs, and subsidies for hiring. It provides insight into the regional government's priorities, such as youth employment and digital skills. HR professionals in Madrid can leverage this information to align their recruitment and training strategies with regional goals, potentially reducing costs and enhancing their corporate social responsibility profile.</w:t>
      </w:r>
    </w:p>
    <w:bookmarkEnd w:id="21"/>
    <w:bookmarkStart w:id="22" w:name="academic-and-analytical-perspectives"/>
    <w:p>
      <w:pPr>
        <w:pStyle w:val="Heading2"/>
      </w:pPr>
      <w:r>
        <w:t xml:space="preserve">Academic and Analytical Perspectives</w:t>
      </w:r>
    </w:p>
    <w:p>
      <w:pPr>
        <w:pStyle w:val="FirstParagraph"/>
      </w:pPr>
      <w:r>
        <w:t xml:space="preserve">García, J., &amp; Martínez, L. (2021). "The Impact of Labor Flexibility on Employee Satisfaction in Spanish Firms." Journal of European Industrial Relations, 15(3), 45-62.</w:t>
      </w:r>
    </w:p>
    <w:p>
      <w:pPr>
        <w:pStyle w:val="BodyText"/>
      </w:pPr>
      <w:r>
        <w:t xml:space="preserve">This academic article examines the effects of labor flexibility reforms on employee satisfaction within Spanish companies. It provides empirical data relevant to HR Managers in Madrid who are navigating the balance between operational flexibility and employee morale. The study highlights the importance of transparent communication and fair implementation of flexible work arrangements. HR professionals can use these findings to design policies that enhance productivity without compromising employee well-being, a key concern in Madrid's dynamic business environment.</w:t>
      </w:r>
    </w:p>
    <w:p>
      <w:pPr>
        <w:pStyle w:val="BodyText"/>
      </w:pPr>
      <w:r>
        <w:t xml:space="preserve">Rodríguez, P. (2020). "Diversity and Inclusion in the Spanish Workplace: Challenges and Opportunities." International Journal of Human Resource Management, 31(8), 1020-1035.</w:t>
      </w:r>
    </w:p>
    <w:p>
      <w:pPr>
        <w:pStyle w:val="BodyText"/>
      </w:pPr>
      <w:r>
        <w:t xml:space="preserve">This paper explores the challenges and opportunities related to diversity and inclusion in Spain. Madrid, as a multicultural city, presents unique diversity management challenges for HR Managers. The article discusses strategies for integrating diverse talent pools and fostering an inclusive organizational culture. It provides theoretical frameworks and practical recommendations that HR professionals can apply to improve their diversity initiatives, ensuring they are competitive in attracting top talent from various backgrounds in the Madrid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Madrid, Spain</dc:title>
  <dc:creator/>
  <dc:language>en</dc:language>
  <cp:keywords/>
  <dcterms:created xsi:type="dcterms:W3CDTF">2026-08-07T05:46:49Z</dcterms:created>
  <dcterms:modified xsi:type="dcterms:W3CDTF">2026-08-07T05:46:49Z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