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Zurich,</w:t>
      </w:r>
      <w:r>
        <w:t xml:space="preserve"> </w:t>
      </w:r>
      <w:r>
        <w:t xml:space="preserve">Switzerland</w:t>
      </w:r>
    </w:p>
    <w:bookmarkStart w:id="24" w:name="X92be48680454c37b3cc899d3d824850e170f29c"/>
    <w:p>
      <w:pPr>
        <w:pStyle w:val="Heading1"/>
      </w:pPr>
      <w:r>
        <w:t xml:space="preserve">Annotated Bibliography: The Role of the Human Resources Manager in Zurich, Switzerland</w:t>
      </w:r>
    </w:p>
    <w:p>
      <w:pPr>
        <w:pStyle w:val="FirstParagraph"/>
      </w:pPr>
      <w:r>
        <w:t xml:space="preserve">This annotated bibliography provides a curated selection of resources relevant to the practice of Human Resources Management within the specific economic, legal, and cultural context of Zurich, Switzerland. The selected works address the unique challenges faced by HR professionals in this global financial hub, including the Swiss Code of Obligations, multilingual workforce dynamics, and the high standards of employee engagement expected in the Zurich metropolitan area.</w:t>
      </w:r>
    </w:p>
    <w:bookmarkStart w:id="20" w:name="legal-and-regulatory-framework"/>
    <w:p>
      <w:pPr>
        <w:pStyle w:val="Heading2"/>
      </w:pPr>
      <w:r>
        <w:t xml:space="preserve">Legal and Regulatory Framework</w:t>
      </w:r>
    </w:p>
    <w:p>
      <w:pPr>
        <w:pStyle w:val="FirstParagraph"/>
      </w:pPr>
      <w:r>
        <w:t xml:space="preserve">Bärtschi, M., &amp; Schläpfer, M. (2023).</w:t>
      </w:r>
      <w:r>
        <w:t xml:space="preserve"> </w:t>
      </w:r>
      <w:r>
        <w:rPr>
          <w:iCs/>
          <w:i/>
        </w:rPr>
        <w:t xml:space="preserve">Swiss Employment Law: Practical Guide for HR Professionals</w:t>
      </w:r>
      <w:r>
        <w:t xml:space="preserve">. Stämpfli Verlag.</w:t>
      </w:r>
    </w:p>
    <w:p>
      <w:pPr>
        <w:pStyle w:val="BodyText"/>
      </w:pPr>
      <w:r>
        <w:t xml:space="preserve">This comprehensive guide is essential for any Human Resources Manager operating in Zurich. It provides a detailed breakdown of the Swiss Code of Obligations (OR), specifically focusing on employment contracts, termination procedures, and non-compete clauses. For an HR Manager in Zurich, understanding the nuances of the "notice periods" and the strict regulations regarding working hours is critical. The text offers practical templates and case studies relevant to the Swiss market, ensuring compliance with federal laws while navigating the specific cantonal regulations of Zurich. It is a foundational text for mitigating legal risk in the Swiss workplace.</w:t>
      </w:r>
    </w:p>
    <w:p>
      <w:pPr>
        <w:pStyle w:val="BodyText"/>
      </w:pPr>
      <w:r>
        <w:t xml:space="preserve">Swiss Confederation. (2024).</w:t>
      </w:r>
      <w:r>
        <w:t xml:space="preserve"> </w:t>
      </w:r>
      <w:r>
        <w:rPr>
          <w:iCs/>
          <w:i/>
        </w:rPr>
        <w:t xml:space="preserve">Code of Obligations (CO): Employment Contracts</w:t>
      </w:r>
      <w:r>
        <w:t xml:space="preserve">. Federal Department of Justice and Police.</w:t>
      </w:r>
    </w:p>
    <w:p>
      <w:pPr>
        <w:pStyle w:val="BodyText"/>
      </w:pPr>
      <w:r>
        <w:t xml:space="preserve">As the primary legal source for employment relationships in Switzerland, this document is mandatory reading for HR Managers in Zurich. It outlines the statutory rights and obligations of both employers and employees. Key sections relevant to the Zurich context include provisions on salary payments, vacation entitlements, and the protection of personal data. Given Zurich's status as a hub for international corporations, this text serves as the baseline for interpreting employment terms, ensuring that HR policies align with the rigid legal standards of the Swiss Confederation.</w:t>
      </w:r>
    </w:p>
    <w:bookmarkEnd w:id="20"/>
    <w:bookmarkStart w:id="21" w:name="cultural-and-organizational-dynamics"/>
    <w:p>
      <w:pPr>
        <w:pStyle w:val="Heading2"/>
      </w:pPr>
      <w:r>
        <w:t xml:space="preserve">Cultural and Organizational Dynamics</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While a global text, this work is indispensable for understanding the Swiss cultural dimensions that influence HR management in Zurich. The high "Uncertainty Avoidance" and "Individualism" scores for Switzerland explain the local preference for structured HR processes, clear job descriptions, and direct communication. For an HR Manager in Zurich, this book provides the theoretical backing for why Swiss employees value stability, precision, and consensus. It aids in designing performance management systems that respect the Swiss cultural aversion to ambiguity and the high value placed on professional competence.</w:t>
      </w:r>
    </w:p>
    <w:p>
      <w:pPr>
        <w:pStyle w:val="BodyText"/>
      </w:pPr>
      <w:r>
        <w:t xml:space="preserve">Kramar, R. (2019).</w:t>
      </w:r>
      <w:r>
        <w:t xml:space="preserve"> </w:t>
      </w:r>
      <w:r>
        <w:rPr>
          <w:iCs/>
          <w:i/>
        </w:rPr>
        <w:t xml:space="preserve">Human Resource Management in Switzerland: Challenges and Opportunities</w:t>
      </w:r>
      <w:r>
        <w:t xml:space="preserve">. Palgrave Macmillan.</w:t>
      </w:r>
    </w:p>
    <w:p>
      <w:pPr>
        <w:pStyle w:val="BodyText"/>
      </w:pPr>
      <w:r>
        <w:t xml:space="preserve">This book specifically addresses the HR landscape in Switzerland, making it highly relevant for practitioners in Zurich. Kramar discusses the dual nature of the Swiss labor market, characterized by high wages and high productivity. The text explores the role of the HR Manager in fostering innovation within the Zurich tech and finance sectors. It also touches upon the importance of "trust-based" work time models, which are increasingly popular in Zurich's knowledge economy. This resource is vital for HR leaders looking to modernize their practices while respecting traditional Swiss business values.</w:t>
      </w:r>
    </w:p>
    <w:bookmarkEnd w:id="21"/>
    <w:bookmarkStart w:id="22" w:name="compensation-and-benefits"/>
    <w:p>
      <w:pPr>
        <w:pStyle w:val="Heading2"/>
      </w:pPr>
      <w:r>
        <w:t xml:space="preserve">Compensation and Benefits</w:t>
      </w:r>
    </w:p>
    <w:p>
      <w:pPr>
        <w:pStyle w:val="FirstParagraph"/>
      </w:pPr>
      <w:r>
        <w:t xml:space="preserve">Aon Hewitt. (2023).</w:t>
      </w:r>
      <w:r>
        <w:t xml:space="preserve"> </w:t>
      </w:r>
      <w:r>
        <w:rPr>
          <w:iCs/>
          <w:i/>
        </w:rPr>
        <w:t xml:space="preserve">Switzerland Total Rewards Survey: Zurich Region</w:t>
      </w:r>
      <w:r>
        <w:t xml:space="preserve">. Aon plc.</w:t>
      </w:r>
    </w:p>
    <w:p>
      <w:pPr>
        <w:pStyle w:val="BodyText"/>
      </w:pPr>
      <w:r>
        <w:t xml:space="preserve">Compensation management is a core function of the HR Manager in Zurich, where salary expectations are among the highest in the world. This annual report provides granular data on salary benchmarks, bonus structures, and pension contributions specific to the Zurich region. It is an essential tool for ensuring that HR departments remain competitive in attracting top talent. The report highlights the importance of supplementary pension plans (BVG) and health insurance contributions, which are critical components of the Swiss compensation package. HR Managers use this data to structure equitable and attractive remuneration strategies.</w:t>
      </w:r>
    </w:p>
    <w:p>
      <w:pPr>
        <w:pStyle w:val="BodyText"/>
      </w:pPr>
      <w:r>
        <w:t xml:space="preserve">Swiss National Bank. (2023).</w:t>
      </w:r>
      <w:r>
        <w:t xml:space="preserve"> </w:t>
      </w:r>
      <w:r>
        <w:rPr>
          <w:iCs/>
          <w:i/>
        </w:rPr>
        <w:t xml:space="preserve">Annual Report: Labor Market and Wages</w:t>
      </w:r>
      <w:r>
        <w:t xml:space="preserve">. SNB.</w:t>
      </w:r>
    </w:p>
    <w:p>
      <w:pPr>
        <w:pStyle w:val="BodyText"/>
      </w:pPr>
      <w:r>
        <w:t xml:space="preserve">This report offers macroeconomic insights into the Swiss labor market, including wage growth trends and employment rates in major cities like Zurich. For an HR Manager, understanding these trends is crucial for long-term workforce planning and budgeting. The report often highlights the tight labor market in Zurich, particularly in specialized sectors, prompting HR professionals to focus on retention strategies and internal talent development. It provides the economic context necessary for justifying HR investments to senior management.</w:t>
      </w:r>
    </w:p>
    <w:bookmarkEnd w:id="22"/>
    <w:bookmarkStart w:id="23" w:name="international-and-multilingual-workforce"/>
    <w:p>
      <w:pPr>
        <w:pStyle w:val="Heading2"/>
      </w:pPr>
      <w:r>
        <w:t xml:space="preserve">International and Multilingual Workforce</w:t>
      </w:r>
    </w:p>
    <w:p>
      <w:pPr>
        <w:pStyle w:val="FirstParagraph"/>
      </w:pPr>
      <w:r>
        <w:t xml:space="preserve">Meyer, E. (2014).</w:t>
      </w:r>
      <w:r>
        <w:t xml:space="preserve"> </w:t>
      </w:r>
      <w:r>
        <w:rPr>
          <w:iCs/>
          <w:i/>
        </w:rPr>
        <w:t xml:space="preserve">The Culture Map: Breaking Through the Invisible Boundaries of Global Business</w:t>
      </w:r>
      <w:r>
        <w:t xml:space="preserve">. PublicAffairs.</w:t>
      </w:r>
    </w:p>
    <w:p>
      <w:pPr>
        <w:pStyle w:val="BodyText"/>
      </w:pPr>
      <w:r>
        <w:t xml:space="preserve">Zurich is a highly international city, and HR Managers frequently oversee teams with diverse cultural backgrounds. Meyer's work is crucial for navigating the communication styles and feedback mechanisms of a multicultural workforce. It helps HR professionals in Zurich bridge the gap between direct Swiss communication styles and those of expatriate employees. This book is particularly useful for designing onboarding programs and conflict resolution strategies that are sensitive to cultural differences, ensuring a cohesive and productive work environment in Zurich's global companies.</w:t>
      </w:r>
    </w:p>
    <w:p>
      <w:pPr>
        <w:pStyle w:val="BodyText"/>
      </w:pPr>
      <w:r>
        <w:t xml:space="preserve">Zurich Chamber of Commerce. (2023).</w:t>
      </w:r>
      <w:r>
        <w:t xml:space="preserve"> </w:t>
      </w:r>
      <w:r>
        <w:rPr>
          <w:iCs/>
          <w:i/>
        </w:rPr>
        <w:t xml:space="preserve">Guide to Doing Business in Zurich: HR and Talent Acquisition</w:t>
      </w:r>
      <w:r>
        <w:t xml:space="preserve">. ZHK.</w:t>
      </w:r>
    </w:p>
    <w:p>
      <w:pPr>
        <w:pStyle w:val="BodyText"/>
      </w:pPr>
      <w:r>
        <w:t xml:space="preserve">This practical guide provides localized advice for HR Managers operating in Zurich. It covers topics such as recruiting international talent, understanding local labor unions, and navigating the specific administrative requirements of the Canton of Zurich. The guide emphasizes the importance of networking and partnerships with local educational institutions like ETH Zurich and UZH. It is a valuable resource for HR professionals looking to integrate their companies into the local business ecosystem and comply with regional best practices.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Zurich, Switzerland</dc:title>
  <dc:creator/>
  <dc:language>en</dc:language>
  <cp:keywords/>
  <dcterms:created xsi:type="dcterms:W3CDTF">2026-08-07T02:06:19Z</dcterms:created>
  <dcterms:modified xsi:type="dcterms:W3CDTF">2026-08-07T02:06:19Z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