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Istanbul,</w:t>
      </w:r>
      <w:r>
        <w:t xml:space="preserve"> </w:t>
      </w:r>
      <w:r>
        <w:t xml:space="preserve">Turkey</w:t>
      </w:r>
    </w:p>
    <w:bookmarkStart w:id="24" w:name="Xf831881e041b33b1478eef02c7dda3c2ddeda3c"/>
    <w:p>
      <w:pPr>
        <w:pStyle w:val="Heading1"/>
      </w:pPr>
      <w:r>
        <w:t xml:space="preserve">Annotated Bibliography: The Role of the Human Resources Manager in Istanbul, Turkey</w:t>
      </w:r>
    </w:p>
    <w:p>
      <w:pPr>
        <w:pStyle w:val="FirstParagraph"/>
      </w:pPr>
      <w:r>
        <w:t xml:space="preserve">This annotated bibliography compiles essential literature regarding the strategic and operational functions of the</w:t>
      </w:r>
      <w:r>
        <w:t xml:space="preserve"> </w:t>
      </w:r>
      <w:r>
        <w:t xml:space="preserve">Human Resources Manager</w:t>
      </w:r>
      <w:r>
        <w:t xml:space="preserve"> </w:t>
      </w:r>
      <w:r>
        <w:t xml:space="preserve">within the specific socio-economic and legal context of</w:t>
      </w:r>
      <w:r>
        <w:t xml:space="preserve"> </w:t>
      </w:r>
      <w:r>
        <w:t xml:space="preserve">Turkey Istanbul</w:t>
      </w:r>
      <w:r>
        <w:t xml:space="preserve">. As the economic hub of the nation, Istanbul presents unique challenges and opportunities for HR professionals, ranging from navigating complex labor laws to managing a highly diverse, multicultural workforce. The following sources provide a comprehensive overview of labor legislation, cultural dynamics, talent acquisition strategies, and organizational behavior specific to the region.</w:t>
      </w:r>
    </w:p>
    <w:bookmarkStart w:id="20" w:name="legal-and-regulatory-frameworks"/>
    <w:p>
      <w:pPr>
        <w:pStyle w:val="Heading2"/>
      </w:pPr>
      <w:r>
        <w:t xml:space="preserve">Legal and Regulatory Frameworks</w:t>
      </w:r>
    </w:p>
    <w:p>
      <w:pPr>
        <w:pStyle w:val="FirstParagraph"/>
      </w:pPr>
      <w:r>
        <w:t xml:space="preserve"> </w:t>
      </w:r>
      <w:r>
        <w:t xml:space="preserve">Ministry of Labor and Social Security. (2023).</w:t>
      </w:r>
      <w:r>
        <w:t xml:space="preserve"> </w:t>
      </w:r>
      <w:r>
        <w:rPr>
          <w:iCs/>
          <w:i/>
        </w:rPr>
        <w:t xml:space="preserve">Turkey Labor Law No. 4857: Official Guide and Amendments</w:t>
      </w:r>
      <w:r>
        <w:t xml:space="preserve">. Ankara: Government Printing Office.</w:t>
      </w:r>
      <w:r>
        <w:t xml:space="preserve"> </w:t>
      </w:r>
    </w:p>
    <w:p>
      <w:pPr>
        <w:pStyle w:val="BodyText"/>
      </w:pPr>
      <w:r>
        <w:t xml:space="preserve">This official government publication serves as the foundational text for any</w:t>
      </w:r>
      <w:r>
        <w:t xml:space="preserve"> </w:t>
      </w:r>
      <w:r>
        <w:t xml:space="preserve">Human Resources Manager</w:t>
      </w:r>
      <w:r>
        <w:t xml:space="preserve"> </w:t>
      </w:r>
      <w:r>
        <w:t xml:space="preserve">operating in</w:t>
      </w:r>
      <w:r>
        <w:t xml:space="preserve"> </w:t>
      </w:r>
      <w:r>
        <w:t xml:space="preserve">Turkey Istanbul</w:t>
      </w:r>
      <w:r>
        <w:t xml:space="preserve">. It details the statutory requirements for employment contracts, working hours, leave entitlements, and termination procedures. For HR managers in Istanbul, where the cost of living and labor expectations are higher than the national average, understanding the nuances of severance pay and overtime regulations outlined in this law is critical. The document is indispensable for ensuring legal compliance and mitigating the risk of labor disputes, which are common in Istanbul's competitive industrial and service sectors.</w:t>
      </w:r>
    </w:p>
    <w:p>
      <w:pPr>
        <w:pStyle w:val="BodyText"/>
      </w:pPr>
      <w:r>
        <w:t xml:space="preserve"> </w:t>
      </w:r>
      <w:r>
        <w:t xml:space="preserve">Yilmaz, A., &amp; Kaya, B. (2022).</w:t>
      </w:r>
      <w:r>
        <w:t xml:space="preserve"> </w:t>
      </w:r>
      <w:r>
        <w:rPr>
          <w:iCs/>
          <w:i/>
        </w:rPr>
        <w:t xml:space="preserve">Employment Law in Practice: Navigating the Istanbul Labor Courts</w:t>
      </w:r>
      <w:r>
        <w:t xml:space="preserve">. Istanbul: Legal Press Turkey.</w:t>
      </w:r>
      <w:r>
        <w:t xml:space="preserve"> </w:t>
      </w:r>
    </w:p>
    <w:p>
      <w:pPr>
        <w:pStyle w:val="BodyText"/>
      </w:pPr>
      <w:r>
        <w:t xml:space="preserve">While statutory law provides the rules, this book offers practical insights into how those rules are interpreted by the labor courts in</w:t>
      </w:r>
      <w:r>
        <w:t xml:space="preserve"> </w:t>
      </w:r>
      <w:r>
        <w:t xml:space="preserve">Turkey Istanbul</w:t>
      </w:r>
      <w:r>
        <w:t xml:space="preserve">. The authors analyze recent case law, highlighting common pitfalls for</w:t>
      </w:r>
      <w:r>
        <w:t xml:space="preserve"> </w:t>
      </w:r>
      <w:r>
        <w:t xml:space="preserve">Human Resources Managers</w:t>
      </w:r>
      <w:r>
        <w:t xml:space="preserve"> </w:t>
      </w:r>
      <w:r>
        <w:t xml:space="preserve">regarding wrongful termination and workplace harassment. Given Istanbul's high volume of labor litigation, this resource is vital for HR professionals seeking to draft robust employment policies that withstand judicial scrutiny. It bridges the gap between theoretical legal knowledge and the practical realities of managing staff in Turkey's largest metropolitan area.</w:t>
      </w:r>
    </w:p>
    <w:bookmarkEnd w:id="20"/>
    <w:bookmarkStart w:id="21" w:name="Xbd7390987e41518ac6e788bb32ca6aa9457fc0e"/>
    <w:p>
      <w:pPr>
        <w:pStyle w:val="Heading2"/>
      </w:pPr>
      <w:r>
        <w:t xml:space="preserve">Cultural Dynamics and Organizational Behavior</w:t>
      </w:r>
    </w:p>
    <w:p>
      <w:pPr>
        <w:pStyle w:val="FirstParagraph"/>
      </w:pPr>
      <w:r>
        <w:t xml:space="preserve"> </w:t>
      </w:r>
      <w:r>
        <w:t xml:space="preserve">Hofstede Insights. (2021).</w:t>
      </w:r>
      <w:r>
        <w:t xml:space="preserve"> </w:t>
      </w:r>
      <w:r>
        <w:rPr>
          <w:iCs/>
          <w:i/>
        </w:rPr>
        <w:t xml:space="preserve">Culture's Consequences: Comparing Values, Behaviors, Institutions, and Organizations Across Nations: Turkey Profile</w:t>
      </w:r>
      <w:r>
        <w:t xml:space="preserve">. Amsterdam: Hofstede Insights.</w:t>
      </w:r>
      <w:r>
        <w:t xml:space="preserve"> </w:t>
      </w:r>
    </w:p>
    <w:p>
      <w:pPr>
        <w:pStyle w:val="BodyText"/>
      </w:pPr>
      <w:r>
        <w:t xml:space="preserve">This report provides a data-driven analysis of the cultural dimensions of</w:t>
      </w:r>
      <w:r>
        <w:t xml:space="preserve"> </w:t>
      </w:r>
      <w:r>
        <w:t xml:space="preserve">Turkey Istanbul</w:t>
      </w:r>
      <w:r>
        <w:t xml:space="preserve">, including power distance, uncertainty avoidance, and individualism. For a</w:t>
      </w:r>
      <w:r>
        <w:t xml:space="preserve"> </w:t>
      </w:r>
      <w:r>
        <w:t xml:space="preserve">Human Resources Manager</w:t>
      </w:r>
      <w:r>
        <w:t xml:space="preserve">, understanding that Turkish culture typically scores high on power distance is crucial for structuring organizational hierarchies and communication channels. The report helps HR leaders in Istanbul tailor their leadership development programs and conflict resolution strategies to align with local cultural expectations, thereby enhancing employee engagement and reducing turnover in a culturally rich environment.</w:t>
      </w:r>
    </w:p>
    <w:p>
      <w:pPr>
        <w:pStyle w:val="BodyText"/>
      </w:pPr>
      <w:r>
        <w:t xml:space="preserve"> </w:t>
      </w:r>
      <w:r>
        <w:t xml:space="preserve">Ozkan, S. (2020).</w:t>
      </w:r>
      <w:r>
        <w:t xml:space="preserve"> </w:t>
      </w:r>
      <w:r>
        <w:rPr>
          <w:iCs/>
          <w:i/>
        </w:rPr>
        <w:t xml:space="preserve">Managing Multicultural Teams in Istanbul: A Guide for Global HR Leaders</w:t>
      </w:r>
      <w:r>
        <w:t xml:space="preserve">. Journal of International Business and Management, 15(3), 45-62.</w:t>
      </w:r>
      <w:r>
        <w:t xml:space="preserve"> </w:t>
      </w:r>
    </w:p>
    <w:p>
      <w:pPr>
        <w:pStyle w:val="BodyText"/>
      </w:pPr>
      <w:r>
        <w:t xml:space="preserve">Istanbul is a melting pot of locals, expatriates, and refugees, creating a uniquely diverse workforce. This academic article examines the challenges faced by</w:t>
      </w:r>
      <w:r>
        <w:t xml:space="preserve"> </w:t>
      </w:r>
      <w:r>
        <w:t xml:space="preserve">Human Resources Managers</w:t>
      </w:r>
      <w:r>
        <w:t xml:space="preserve"> </w:t>
      </w:r>
      <w:r>
        <w:t xml:space="preserve">in fostering inclusivity within</w:t>
      </w:r>
      <w:r>
        <w:t xml:space="preserve"> </w:t>
      </w:r>
      <w:r>
        <w:t xml:space="preserve">Turkey Istanbul</w:t>
      </w:r>
      <w:r>
        <w:t xml:space="preserve">. Ozkan provides actionable strategies for managing cross-cultural communication and mitigating bias in recruitment and performance evaluations. The study is particularly relevant for multinational corporations headquartered in Istanbul, offering evidence-based recommendations for creating an inclusive workplace culture that leverages diversity as a competitive advantage.</w:t>
      </w:r>
    </w:p>
    <w:bookmarkEnd w:id="21"/>
    <w:bookmarkStart w:id="22" w:name="talent-acquisition-and-retention"/>
    <w:p>
      <w:pPr>
        <w:pStyle w:val="Heading2"/>
      </w:pPr>
      <w:r>
        <w:t xml:space="preserve">Talent Acquisition and Retention</w:t>
      </w:r>
    </w:p>
    <w:p>
      <w:pPr>
        <w:pStyle w:val="FirstParagraph"/>
      </w:pPr>
      <w:r>
        <w:t xml:space="preserve"> </w:t>
      </w:r>
      <w:r>
        <w:t xml:space="preserve">Istanbul Chamber of Commerce (ITO). (2023).</w:t>
      </w:r>
      <w:r>
        <w:t xml:space="preserve"> </w:t>
      </w:r>
      <w:r>
        <w:rPr>
          <w:iCs/>
          <w:i/>
        </w:rPr>
        <w:t xml:space="preserve">Annual Human Capital Report: Trends in Recruitment and Retention in Istanbul</w:t>
      </w:r>
      <w:r>
        <w:t xml:space="preserve">. Istanbul: ITO Publications.</w:t>
      </w:r>
      <w:r>
        <w:t xml:space="preserve"> </w:t>
      </w:r>
    </w:p>
    <w:p>
      <w:pPr>
        <w:pStyle w:val="BodyText"/>
      </w:pPr>
      <w:r>
        <w:t xml:space="preserve">This annual report is a critical resource for</w:t>
      </w:r>
      <w:r>
        <w:t xml:space="preserve"> </w:t>
      </w:r>
      <w:r>
        <w:t xml:space="preserve">Human Resources Managers</w:t>
      </w:r>
      <w:r>
        <w:t xml:space="preserve"> </w:t>
      </w:r>
      <w:r>
        <w:t xml:space="preserve">in</w:t>
      </w:r>
      <w:r>
        <w:t xml:space="preserve"> </w:t>
      </w:r>
      <w:r>
        <w:t xml:space="preserve">Turkey Istanbul</w:t>
      </w:r>
      <w:r>
        <w:t xml:space="preserve"> </w:t>
      </w:r>
      <w:r>
        <w:t xml:space="preserve">looking to benchmark their compensation and benefits packages. It provides detailed statistics on salary trends across various sectors, including finance, technology, and manufacturing. The report also highlights emerging trends in employee expectations, such as the demand for flexible working arrangements and professional development opportunities. By utilizing this data, HR managers can design competitive talent acquisition strategies that attract top-tier professionals in Istanbul's fiercely competitive job market.</w:t>
      </w:r>
    </w:p>
    <w:p>
      <w:pPr>
        <w:pStyle w:val="BodyText"/>
      </w:pPr>
      <w:r>
        <w:t xml:space="preserve"> </w:t>
      </w:r>
      <w:r>
        <w:t xml:space="preserve">Demir, H. (2022).</w:t>
      </w:r>
      <w:r>
        <w:t xml:space="preserve"> </w:t>
      </w:r>
      <w:r>
        <w:rPr>
          <w:iCs/>
          <w:i/>
        </w:rPr>
        <w:t xml:space="preserve">The Impact of Economic Volatility on Employee Retention in Turkey</w:t>
      </w:r>
      <w:r>
        <w:t xml:space="preserve">. European Journal of Management Studies, 27(2), 112-128.</w:t>
      </w:r>
      <w:r>
        <w:t xml:space="preserve"> </w:t>
      </w:r>
    </w:p>
    <w:p>
      <w:pPr>
        <w:pStyle w:val="BodyText"/>
      </w:pPr>
      <w:r>
        <w:t xml:space="preserve">Economic fluctuations significantly impact the labor market in</w:t>
      </w:r>
      <w:r>
        <w:t xml:space="preserve"> </w:t>
      </w:r>
      <w:r>
        <w:t xml:space="preserve">Turkey Istanbul</w:t>
      </w:r>
      <w:r>
        <w:t xml:space="preserve">. This study explores how inflation and currency devaluation affect employee morale and retention rates. For the</w:t>
      </w:r>
      <w:r>
        <w:t xml:space="preserve"> </w:t>
      </w:r>
      <w:r>
        <w:t xml:space="preserve">Human Resources Manager</w:t>
      </w:r>
      <w:r>
        <w:t xml:space="preserve">, the findings suggest that traditional retention strategies may be insufficient during periods of economic instability. The author recommends implementing flexible compensation structures and non-monetary benefits to maintain workforce stability. This article is essential for HR leaders in Istanbul who must navigate the complexities of retaining talent amidst economic uncertainty.</w:t>
      </w:r>
    </w:p>
    <w:bookmarkEnd w:id="22"/>
    <w:bookmarkStart w:id="23" w:name="strategic-hr-and-digital-transformation"/>
    <w:p>
      <w:pPr>
        <w:pStyle w:val="Heading2"/>
      </w:pPr>
      <w:r>
        <w:t xml:space="preserve">Strategic HR and Digital Transformation</w:t>
      </w:r>
    </w:p>
    <w:p>
      <w:pPr>
        <w:pStyle w:val="FirstParagraph"/>
      </w:pPr>
      <w:r>
        <w:t xml:space="preserve"> </w:t>
      </w:r>
      <w:r>
        <w:t xml:space="preserve">Global HR Tech Report. (2023).</w:t>
      </w:r>
      <w:r>
        <w:t xml:space="preserve"> </w:t>
      </w:r>
      <w:r>
        <w:rPr>
          <w:iCs/>
          <w:i/>
        </w:rPr>
        <w:t xml:space="preserve">Digital Transformation in HR: Case Studies from Emerging Markets, Including Turkey</w:t>
      </w:r>
      <w:r>
        <w:t xml:space="preserve">. London: HR Tech Global.</w:t>
      </w:r>
      <w:r>
        <w:t xml:space="preserve"> </w:t>
      </w:r>
    </w:p>
    <w:p>
      <w:pPr>
        <w:pStyle w:val="BodyText"/>
      </w:pPr>
      <w:r>
        <w:t xml:space="preserve">This report highlights the rapid adoption of HR technology in</w:t>
      </w:r>
      <w:r>
        <w:t xml:space="preserve"> </w:t>
      </w:r>
      <w:r>
        <w:t xml:space="preserve">Turkey Istanbul</w:t>
      </w:r>
      <w:r>
        <w:t xml:space="preserve">, driven by the city's status as a tech hub. It offers case studies of companies that have successfully implemented AI-driven recruitment tools and digital performance management systems. For the</w:t>
      </w:r>
      <w:r>
        <w:t xml:space="preserve"> </w:t>
      </w:r>
      <w:r>
        <w:t xml:space="preserve">Human Resources Manager</w:t>
      </w:r>
      <w:r>
        <w:t xml:space="preserve">, this document provides a roadmap for modernizing HR operations to improve efficiency and employee experience. It underscores the importance of digital literacy in HR and offers insights into selecting technology solutions that comply with Turkish data protection regulations.</w:t>
      </w:r>
    </w:p>
    <w:p>
      <w:pPr>
        <w:pStyle w:val="BodyText"/>
      </w:pPr>
      <w:r>
        <w:t xml:space="preserve"> </w:t>
      </w:r>
      <w:r>
        <w:t xml:space="preserve">Koc, M., &amp; Aksoy, T. (2021).</w:t>
      </w:r>
      <w:r>
        <w:t xml:space="preserve"> </w:t>
      </w:r>
      <w:r>
        <w:rPr>
          <w:iCs/>
          <w:i/>
        </w:rPr>
        <w:t xml:space="preserve">Strategic Human Resource Management in Turkish Family Businesses: The Istanbul Context</w:t>
      </w:r>
      <w:r>
        <w:t xml:space="preserve">. Journal of Family Business Strategy, 12(4), 100456.</w:t>
      </w:r>
      <w:r>
        <w:t xml:space="preserve"> </w:t>
      </w:r>
    </w:p>
    <w:p>
      <w:pPr>
        <w:pStyle w:val="BodyText"/>
      </w:pPr>
      <w:r>
        <w:t xml:space="preserve">A significant portion of Istanbul's economy is driven by family-owned enterprises. This article examines the unique challenges</w:t>
      </w:r>
      <w:r>
        <w:t xml:space="preserve"> </w:t>
      </w:r>
      <w:r>
        <w:t xml:space="preserve">Human Resources Managers</w:t>
      </w:r>
      <w:r>
        <w:t xml:space="preserve"> </w:t>
      </w:r>
      <w:r>
        <w:t xml:space="preserve">face when introducing formal HR practices in these organizations. The authors discuss the tension between traditional family values and modern management principles. For HR professionals working in</w:t>
      </w:r>
      <w:r>
        <w:t xml:space="preserve"> </w:t>
      </w:r>
      <w:r>
        <w:t xml:space="preserve">Turkey Istanbul</w:t>
      </w:r>
      <w:r>
        <w:t xml:space="preserve">'s family businesses, this paper offers valuable guidance on how to implement strategic HR initiatives, such as succession planning and performance management, while respecting the cultural and familial dynamics inherent in these organizations.</w:t>
      </w:r>
    </w:p>
    <w:p>
      <w:pPr>
        <w:pStyle w:val="BodyText"/>
      </w:pPr>
      <w:r>
        <w:t xml:space="preserve">Collectively, these sources provide a robust framework for understanding the multifaceted role of the</w:t>
      </w:r>
      <w:r>
        <w:t xml:space="preserve"> </w:t>
      </w:r>
      <w:r>
        <w:t xml:space="preserve">Human Resources Manager</w:t>
      </w:r>
      <w:r>
        <w:t xml:space="preserve"> </w:t>
      </w:r>
      <w:r>
        <w:t xml:space="preserve">in</w:t>
      </w:r>
      <w:r>
        <w:t xml:space="preserve"> </w:t>
      </w:r>
      <w:r>
        <w:t xml:space="preserve">Turkey Istanbul</w:t>
      </w:r>
      <w:r>
        <w:t xml:space="preserve">. They emphasize the need for a balanced approach that integrates legal compliance, cultural sensitivity, strategic talent management, and technological innovation.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Istanbul, Turkey</dc:title>
  <dc:creator/>
  <dc:language>en</dc:language>
  <cp:keywords/>
  <dcterms:created xsi:type="dcterms:W3CDTF">2026-08-07T13:23:39Z</dcterms:created>
  <dcterms:modified xsi:type="dcterms:W3CDTF">2026-08-07T13:23:39Z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