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London,</w:t>
      </w:r>
      <w:r>
        <w:t xml:space="preserve"> </w:t>
      </w:r>
      <w:r>
        <w:t xml:space="preserve">United</w:t>
      </w:r>
      <w:r>
        <w:t xml:space="preserve"> </w:t>
      </w:r>
      <w:r>
        <w:t xml:space="preserve">Kingdom</w:t>
      </w:r>
    </w:p>
    <w:bookmarkStart w:id="21" w:name="X02089488494fe9b3aa4ab4dc5e3eebbc5ba8fcb"/>
    <w:p>
      <w:pPr>
        <w:pStyle w:val="Heading1"/>
      </w:pPr>
      <w:r>
        <w:t xml:space="preserve">Annotated Bibliography: The Role of the Human Resources Manager in London, United Kingdom</w:t>
      </w:r>
    </w:p>
    <w:p>
      <w:pPr>
        <w:pStyle w:val="FirstParagraph"/>
      </w:pPr>
      <w:r>
        <w:t xml:space="preserve">This annotated bibliography provides a curated selection of academic texts, professional guidelines, and legal frameworks relevant to the practice of Human Resources Management within the specific context of London, United Kingdom. The resources selected below address critical themes including UK employment law, diversity and inclusion in a multicultural capital, strategic HR planning, and the evolving nature of work in a global financial hub. These sources are essential for understanding the complexities faced by HR managers operating in London's dynamic business environment.</w:t>
      </w:r>
    </w:p>
    <w:bookmarkStart w:id="20" w:name="references"/>
    <w:p>
      <w:pPr>
        <w:pStyle w:val="Heading2"/>
      </w:pPr>
      <w:r>
        <w:t xml:space="preserve">References</w:t>
      </w:r>
    </w:p>
    <w:p>
      <w:pPr>
        <w:pStyle w:val="FirstParagraph"/>
      </w:pPr>
      <w:r>
        <w:t xml:space="preserve">Armstrong, M., &amp; Taylor, S. (2020). Armstrong's Handbook of Human Resource Management Practice (15th ed.). Kogan Page.</w:t>
      </w:r>
    </w:p>
    <w:p>
      <w:pPr>
        <w:pStyle w:val="BodyText"/>
      </w:pPr>
      <w:r>
        <w:t xml:space="preserve">Widely regarded as the definitive text for HR professionals in the United Kingdom, this handbook provides comprehensive coverage of all aspects of HR management. For an HR manager in London, this resource is indispensable for navigating the practicalities of recruitment, performance management, and employee relations within the UK legal framework. The text specifically addresses the nuances of managing a diverse workforce, a critical requirement in London, which is one of the most multicultural cities in the world. It offers evidence-based strategies for aligning HR practices with business objectives, making it a foundational reference for strategic decision-making in the capital's competitive corporate sector.</w:t>
      </w:r>
    </w:p>
    <w:p>
      <w:pPr>
        <w:pStyle w:val="BodyText"/>
      </w:pPr>
      <w:r>
        <w:t xml:space="preserve">CIPD. (2023). Employment Law: A Guide for HR Practitioners. Chartered Institute of Personnel and Development.</w:t>
      </w:r>
    </w:p>
    <w:p>
      <w:pPr>
        <w:pStyle w:val="BodyText"/>
      </w:pPr>
      <w:r>
        <w:t xml:space="preserve">Published by the Chartered Institute of Personnel and Development (CIPD), the leading professional body for HR in the UK, this guide is essential for ensuring compliance with current UK employment legislation. London-based HR managers must navigate complex regulations regarding minimum wage, working hours, discrimination, and redundancy. This document provides clear, up-to-date interpretations of laws such as the Equality Act 2010 and the Employment Rights Act 1996. It is particularly valuable for London professionals dealing with high-stakes employment disputes and ensuring that organizational policies meet the rigorous standards expected in the UK's financial and legal districts.</w:t>
      </w:r>
    </w:p>
    <w:p>
      <w:pPr>
        <w:pStyle w:val="BodyText"/>
      </w:pPr>
      <w:r>
        <w:t xml:space="preserve">Deloitte. (2022). The Future of Work in London: Trends and Insights. Deloitte UK.</w:t>
      </w:r>
    </w:p>
    <w:p>
      <w:pPr>
        <w:pStyle w:val="BodyText"/>
      </w:pPr>
      <w:r>
        <w:t xml:space="preserve">This report offers a strategic analysis of emerging workforce trends specifically impacting London's business landscape. It examines the shift towards hybrid working models, the impact of Brexit on talent acquisition, and the growing demand for digital skills in the capital. For an HR manager in London, this source is crucial for anticipating future challenges and adapting recruitment and retention strategies accordingly. The report highlights the unique pressures of the London market, including high living costs and competition for top talent, providing actionable insights for developing resilient and future-ready HR policies.</w:t>
      </w:r>
    </w:p>
    <w:p>
      <w:pPr>
        <w:pStyle w:val="BodyText"/>
      </w:pPr>
      <w:r>
        <w:t xml:space="preserve">Government of the United Kingdom. (2023). The Equality Act 2010: Guidance for Employers. GOV.UK.</w:t>
      </w:r>
    </w:p>
    <w:p>
      <w:pPr>
        <w:pStyle w:val="BodyText"/>
      </w:pPr>
      <w:r>
        <w:t xml:space="preserve">This official government guidance outlines the legal obligations of employers under the Equality Act 2010, which prohibits discrimination based on protected characteristics such as race, gender, age, and disability. Given London's exceptionally diverse population, this document is vital for HR managers seeking to foster inclusive workplaces and mitigate legal risks. It provides detailed explanations of direct and indirect discrimination, harassment, and victimization, along with practical advice on implementing equality policies. Compliance with this act is not only a legal necessity but also a strategic imperative for organizations in London aiming to attract and retain a broad talent pool.</w:t>
      </w:r>
    </w:p>
    <w:p>
      <w:pPr>
        <w:pStyle w:val="BodyText"/>
      </w:pPr>
      <w:r>
        <w:t xml:space="preserve">London Chamber of Commerce and Industry (LCCI). (2021). Diversity and Inclusion in London's Workforce. LCCI Report.</w:t>
      </w:r>
    </w:p>
    <w:p>
      <w:pPr>
        <w:pStyle w:val="BodyText"/>
      </w:pPr>
      <w:r>
        <w:t xml:space="preserve">This report focuses specifically on the state of diversity and inclusion within London's businesses, providing data-driven insights into representation across various sectors. It highlights the progress made and the gaps that remain in achieving equitable employment opportunities. For HR managers in London, this source is invaluable for benchmarking organizational practices against city-wide standards and identifying areas for improvement. The report emphasizes the economic benefits of diversity, offering a compelling business case for investing in inclusive HR strategies that reflect the demographic reality of London.</w:t>
      </w:r>
    </w:p>
    <w:p>
      <w:pPr>
        <w:pStyle w:val="BodyText"/>
      </w:pPr>
      <w:r>
        <w:t xml:space="preserve">Storey, J. (2018). Human Resource Management: A Critical Introduction (6th ed.). Cengage Learning EMEA.</w:t>
      </w:r>
    </w:p>
    <w:p>
      <w:pPr>
        <w:pStyle w:val="BodyText"/>
      </w:pPr>
      <w:r>
        <w:t xml:space="preserve">Storey's critical approach to HRM provides a theoretical foundation for understanding the role of HR in contemporary organizations. This text is particularly relevant for HR managers in London who must balance strategic business goals with ethical considerations and employee well-being. It explores the tensions between efficiency and equity, offering a nuanced perspective on HR practices in the UK context. The book encourages critical reflection on the impact of HR policies on different employee groups, which is essential for managing the complex social dynamics present in London's diverse workplaces.</w:t>
      </w:r>
    </w:p>
    <w:p>
      <w:pPr>
        <w:pStyle w:val="BodyText"/>
      </w:pPr>
      <w:r>
        <w:t xml:space="preserve">The Times. (2023). London's Talent War: How Companies Are Competing for Skilled Workers. The Times Business.</w:t>
      </w:r>
    </w:p>
    <w:p>
      <w:pPr>
        <w:pStyle w:val="BodyText"/>
      </w:pPr>
      <w:r>
        <w:t xml:space="preserve">This article series examines the intense competition for skilled professionals in London's job market, driven by factors such as post-Brexit immigration rules and the rise of remote work. It provides real-world examples of how leading London companies are adapting their HR strategies to attract and retain talent. For HR managers, this source offers practical insights into innovative recruitment techniques, employee value propositions, and retention strategies tailored to the London market. It underscores the importance of agility and creativity in HR management to stay competitive in the capital's dynamic economy.</w:t>
      </w:r>
    </w:p>
    <w:p>
      <w:pPr>
        <w:pStyle w:val="BodyText"/>
      </w:pPr>
      <w:r>
        <w:t xml:space="preserve">World Health Organization (WHO). (2022). Mental Health at Work: Guidance for Employers in the UK. WHO Europe.</w:t>
      </w:r>
    </w:p>
    <w:p>
      <w:pPr>
        <w:pStyle w:val="BodyText"/>
      </w:pPr>
      <w:r>
        <w:t xml:space="preserve">This guidance document addresses the growing concern of mental health in the workplace, with specific recommendations for UK employers. London's fast-paced work environment and high stress levels make this resource particularly relevant for HR managers tasked with promoting employee well-being. It outlines best practices for creating supportive workplace cultures, managing stress, and providing access to mental health resources. Implementing these recommendations can help London-based organizations reduce absenteeism, improve productivity, and demonstrate a commitment to employee welfare, which is increasingly important for employer branding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London, United Kingdom</dc:title>
  <dc:creator/>
  <dc:language>en</dc:language>
  <cp:keywords/>
  <dcterms:created xsi:type="dcterms:W3CDTF">2026-08-07T10:54:26Z</dcterms:created>
  <dcterms:modified xsi:type="dcterms:W3CDTF">2026-08-07T10:54:26Z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