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Caracas,</w:t>
      </w:r>
      <w:r>
        <w:t xml:space="preserve"> </w:t>
      </w:r>
      <w:r>
        <w:t xml:space="preserve">Venezuela</w:t>
      </w:r>
    </w:p>
    <w:bookmarkStart w:id="21" w:name="X250b192f813155d5841afb494dbc82f6ee6b07e"/>
    <w:p>
      <w:pPr>
        <w:pStyle w:val="Heading1"/>
      </w:pPr>
      <w:r>
        <w:t xml:space="preserve">Annotated Bibliography: The Role of the Human Resources Manager in Caracas, Venezuela</w:t>
      </w:r>
    </w:p>
    <w:p>
      <w:pPr>
        <w:pStyle w:val="FirstParagraph"/>
      </w:pPr>
      <w:r>
        <w:t xml:space="preserve">The following annotated bibliography compiles essential literature regarding the strategic and operational functions of Human Resources (HR) management within the specific socio-economic context of Caracas, Venezuela. The role of the HR Manager in this region is uniquely complex, requiring a synthesis of traditional organizational psychology, labor law compliance, and crisis management strategies. The selected sources address the challenges of hyperinflation, talent retention, legal frameworks, and the psychological impact of economic instability on the workforce. This collection serves as a foundational resource for professionals and academics seeking to understand how HR leadership adapts to the volatile environment of Venezuela's capital.</w:t>
      </w:r>
    </w:p>
    <w:bookmarkStart w:id="20" w:name="references"/>
    <w:p>
      <w:pPr>
        <w:pStyle w:val="Heading2"/>
      </w:pPr>
      <w:r>
        <w:t xml:space="preserve">References</w:t>
      </w:r>
    </w:p>
    <w:p>
      <w:pPr>
        <w:pStyle w:val="FirstParagraph"/>
      </w:pPr>
      <w:r>
        <w:t xml:space="preserve">Acosta, M., &amp; Rodríguez, L. (2021).</w:t>
      </w:r>
      <w:r>
        <w:t xml:space="preserve"> </w:t>
      </w:r>
      <w:r>
        <w:rPr>
          <w:iCs/>
          <w:i/>
        </w:rPr>
        <w:t xml:space="preserve">Strategic Human Resource Management in Times of Crisis: The Venezuelan Case.</w:t>
      </w:r>
      <w:r>
        <w:t xml:space="preserve"> </w:t>
      </w:r>
      <w:r>
        <w:t xml:space="preserve">Journal of Latin American Business, 18(3), 45-62.</w:t>
      </w:r>
    </w:p>
    <w:p>
      <w:pPr>
        <w:pStyle w:val="BodyText"/>
      </w:pPr>
      <w:r>
        <w:t xml:space="preserve">This article provides a critical analysis of how HR managers in Caracas have shifted from administrative roles to strategic crisis managers. The authors argue that in the Venezuelan context, the HR Manager must prioritize organizational survival alongside employee well-being. The study highlights specific strategies used by multinational corporations operating in Caracas to maintain operational continuity despite infrastructure failures and economic volatility. It is particularly relevant for understanding the necessity of agility in HR planning within Venezuela.</w:t>
      </w:r>
    </w:p>
    <w:p>
      <w:pPr>
        <w:pStyle w:val="BodyText"/>
      </w:pPr>
      <w:r>
        <w:t xml:space="preserve">Banco Central de Venezuela. (2023).</w:t>
      </w:r>
      <w:r>
        <w:t xml:space="preserve"> </w:t>
      </w:r>
      <w:r>
        <w:rPr>
          <w:iCs/>
          <w:i/>
        </w:rPr>
        <w:t xml:space="preserve">Annual Report on Labor Market Dynamics in the Capital District.</w:t>
      </w:r>
      <w:r>
        <w:t xml:space="preserve"> </w:t>
      </w:r>
      <w:r>
        <w:t xml:space="preserve">Caracas: BCV Publications.</w:t>
      </w:r>
    </w:p>
    <w:p>
      <w:pPr>
        <w:pStyle w:val="BodyText"/>
      </w:pPr>
      <w:r>
        <w:t xml:space="preserve">While primarily a statistical report, this document is indispensable for any HR Manager in Caracas. It provides granular data on unemployment rates, informal employment sectors, and wage trends specific to the metropolitan area. The report details the "brain drain" phenomenon, offering insights into the demographic shifts affecting the local talent pool. HR professionals use this data to benchmark compensation packages and to understand the competitive landscape for skilled labor in Caracas.</w:t>
      </w:r>
    </w:p>
    <w:p>
      <w:pPr>
        <w:pStyle w:val="BodyText"/>
      </w:pPr>
      <w:r>
        <w:t xml:space="preserve">Castillo, R. (2022).</w:t>
      </w:r>
      <w:r>
        <w:t xml:space="preserve"> </w:t>
      </w:r>
      <w:r>
        <w:rPr>
          <w:iCs/>
          <w:i/>
        </w:rPr>
        <w:t xml:space="preserve">Compensation and Benefits in Hyperinflationary Environments.</w:t>
      </w:r>
      <w:r>
        <w:t xml:space="preserve"> </w:t>
      </w:r>
      <w:r>
        <w:t xml:space="preserve">Caracas Business Review, 9(1), 112-130.</w:t>
      </w:r>
    </w:p>
    <w:p>
      <w:pPr>
        <w:pStyle w:val="BodyText"/>
      </w:pPr>
      <w:r>
        <w:t xml:space="preserve">Castillo’s work is a definitive guide on managing payroll and benefits in Venezuela’s fluctuating economy. The text explores the complexities of dual-currency compensation structures (Bolívares and foreign currencies) and the legal implications thereof. For the HR Manager in Caracas, this source offers practical frameworks for maintaining employee purchasing power and morale without violating local labor regulations. It addresses the psychological contract between employer and employee when monetary value is unstable.</w:t>
      </w:r>
    </w:p>
    <w:p>
      <w:pPr>
        <w:pStyle w:val="BodyText"/>
      </w:pPr>
      <w:r>
        <w:t xml:space="preserve">González, P., &amp; Martínez, S. (2020).</w:t>
      </w:r>
      <w:r>
        <w:t xml:space="preserve"> </w:t>
      </w:r>
      <w:r>
        <w:rPr>
          <w:iCs/>
          <w:i/>
        </w:rPr>
        <w:t xml:space="preserve">Employee Retention Strategies in Volatile Markets: Evidence from Caracas.</w:t>
      </w:r>
      <w:r>
        <w:t xml:space="preserve"> </w:t>
      </w:r>
      <w:r>
        <w:t xml:space="preserve">International Journal of Human Resource Management, 31(15), 1890-1910.</w:t>
      </w:r>
    </w:p>
    <w:p>
      <w:pPr>
        <w:pStyle w:val="BodyText"/>
      </w:pPr>
      <w:r>
        <w:t xml:space="preserve">This peer-reviewed study investigates the factors that influence employee loyalty in Venezuelan firms. The authors find that in Caracas, non-monetary benefits such as flexibility, professional development, and psychological safety are often more effective than salary increases alone. The paper provides a qualitative analysis of interviews with HR directors in the city, offering actionable insights into creating a resilient organizational culture that can withstand external socio-economic pressures.</w:t>
      </w:r>
    </w:p>
    <w:p>
      <w:pPr>
        <w:pStyle w:val="BodyText"/>
      </w:pPr>
      <w:r>
        <w:t xml:space="preserve">Hernández, J. (2019).</w:t>
      </w:r>
      <w:r>
        <w:t xml:space="preserve"> </w:t>
      </w:r>
      <w:r>
        <w:rPr>
          <w:iCs/>
          <w:i/>
        </w:rPr>
        <w:t xml:space="preserve">Labor Law Compliance and Risk Management in Venezuela.</w:t>
      </w:r>
      <w:r>
        <w:t xml:space="preserve"> </w:t>
      </w:r>
      <w:r>
        <w:t xml:space="preserve">Caracas: Editorial Jurídica Venezolana.</w:t>
      </w:r>
    </w:p>
    <w:p>
      <w:pPr>
        <w:pStyle w:val="BodyText"/>
      </w:pPr>
      <w:r>
        <w:t xml:space="preserve">A comprehensive legal text that outlines the obligations of employers under the Venezuelan Labor Code (LOTTT). For the HR Manager in Caracas, this book is a critical reference for navigating the highly regulated and often litigious labor environment. It covers topics such as termination procedures, collective bargaining, and workplace safety standards. The text is essential for mitigating legal risks and ensuring that HR policies are aligned with the specific statutory requirements of the Venezuelan jurisdiction.</w:t>
      </w:r>
    </w:p>
    <w:p>
      <w:pPr>
        <w:pStyle w:val="BodyText"/>
      </w:pPr>
      <w:r>
        <w:t xml:space="preserve">López, A. (2023).</w:t>
      </w:r>
      <w:r>
        <w:t xml:space="preserve"> </w:t>
      </w:r>
      <w:r>
        <w:rPr>
          <w:iCs/>
          <w:i/>
        </w:rPr>
        <w:t xml:space="preserve">The Impact of Digital Transformation on HR in Emerging Economies.</w:t>
      </w:r>
      <w:r>
        <w:t xml:space="preserve"> </w:t>
      </w:r>
      <w:r>
        <w:t xml:space="preserve">Global HR Tech Journal, 5(2), 78-95.</w:t>
      </w:r>
    </w:p>
    <w:p>
      <w:pPr>
        <w:pStyle w:val="BodyText"/>
      </w:pPr>
      <w:r>
        <w:t xml:space="preserve">Although global in scope, this article includes a significant case study on the adoption of HR technology in Caracas. It discusses how HR managers are leveraging remote work tools and digital platforms to overcome infrastructure challenges and connect with a dispersed workforce. The source is valuable for understanding how technology can be used to streamline recruitment and performance management in a resource-constrained environment like Venezuela.</w:t>
      </w:r>
    </w:p>
    <w:p>
      <w:pPr>
        <w:pStyle w:val="BodyText"/>
      </w:pPr>
      <w:r>
        <w:t xml:space="preserve">Pérez, M. (2021).</w:t>
      </w:r>
      <w:r>
        <w:t xml:space="preserve"> </w:t>
      </w:r>
      <w:r>
        <w:rPr>
          <w:iCs/>
          <w:i/>
        </w:rPr>
        <w:t xml:space="preserve">Psychological Well-being of the Workforce in Crisis Contexts.</w:t>
      </w:r>
      <w:r>
        <w:t xml:space="preserve"> </w:t>
      </w:r>
      <w:r>
        <w:t xml:space="preserve">Venezuelan Journal of Psychology, 14(4), 201-218.</w:t>
      </w:r>
    </w:p>
    <w:p>
      <w:pPr>
        <w:pStyle w:val="BodyText"/>
      </w:pPr>
      <w:r>
        <w:t xml:space="preserve">This study focuses on the mental health challenges faced by employees in Caracas due to economic and social instability. It emphasizes the role of the HR Manager in implementing Employee Assistance Programs (EAPs) and fostering a supportive workplace environment. The author argues that addressing psychological stress is not merely a welfare issue but a productivity imperative. This source is crucial for HR professionals aiming to build empathetic and effective leadership strategies in Venezuela.</w:t>
      </w:r>
    </w:p>
    <w:p>
      <w:pPr>
        <w:pStyle w:val="BodyText"/>
      </w:pPr>
      <w:r>
        <w:t xml:space="preserve">Ramírez, C., &amp; Torres, D. (2022).</w:t>
      </w:r>
      <w:r>
        <w:t xml:space="preserve"> </w:t>
      </w:r>
      <w:r>
        <w:rPr>
          <w:iCs/>
          <w:i/>
        </w:rPr>
        <w:t xml:space="preserve">Recruitment and Selection in a Shrinking Talent Pool.</w:t>
      </w:r>
      <w:r>
        <w:t xml:space="preserve"> </w:t>
      </w:r>
      <w:r>
        <w:t xml:space="preserve">Caracas Management Quarterly, 7(3), 55-70.</w:t>
      </w:r>
    </w:p>
    <w:p>
      <w:pPr>
        <w:pStyle w:val="BodyText"/>
      </w:pPr>
      <w:r>
        <w:t xml:space="preserve">This article addresses the specific challenge of finding qualified candidates in Caracas amidst significant emigration. The authors propose innovative recruitment strategies, including leveraging diaspora networks and focusing on internal talent development. It provides a realistic assessment of the skills gap in the local market and offers guidance on how HR Managers can adapt their selection criteria to identify resilient and adaptable candidates suitable for the Venezuelan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Caracas, Venezuela</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