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Sydney</w:t>
      </w:r>
    </w:p>
    <w:bookmarkStart w:id="20" w:name="X42bece235ba8b8a814511142d181147a587614d"/>
    <w:p>
      <w:pPr>
        <w:pStyle w:val="Heading1"/>
      </w:pPr>
      <w:r>
        <w:t xml:space="preserve">Annotated Bibliography: The Role of the Journalist in Australia Sydney</w:t>
      </w:r>
    </w:p>
    <w:p>
      <w:pPr>
        <w:pStyle w:val="FirstParagraph"/>
      </w:pPr>
      <w:r>
        <w:rPr>
          <w:bCs/>
          <w:b/>
        </w:rPr>
        <w:t xml:space="preserve">Introduction:</w:t>
      </w:r>
      <w:r>
        <w:t xml:space="preserve"> </w:t>
      </w:r>
      <w:r>
        <w:t xml:space="preserve">This annotated bibliography compiles key resources regarding the profession of the journalist within the specific context of Australia Sydney. As the media capital of the nation, Sydney serves as the primary hub for news gathering, editorial decision-making, and broadcast operations in Australia. The following entries explore the ethical frameworks, legal constraints, and evolving digital landscapes that define the work of a journalist in this major metropolitan center.</w:t>
      </w:r>
    </w:p>
    <w:p>
      <w:pPr>
        <w:pStyle w:val="BodyText"/>
      </w:pPr>
      <w:r>
        <w:t xml:space="preserve">Australian Press Council. (2023).</w:t>
      </w:r>
      <w:r>
        <w:t xml:space="preserve"> </w:t>
      </w:r>
      <w:r>
        <w:rPr>
          <w:iCs/>
          <w:i/>
        </w:rPr>
        <w:t xml:space="preserve">Standards of Practice</w:t>
      </w:r>
      <w:r>
        <w:t xml:space="preserve">. Australian Press Council.</w:t>
      </w:r>
    </w:p>
    <w:p>
      <w:pPr>
        <w:pStyle w:val="BodyText"/>
      </w:pPr>
      <w:r>
        <w:t xml:space="preserve">This document outlines the fundamental ethical guidelines that govern the conduct of a journalist across Australia, including those operating in Sydney. It details standards regarding accuracy, fairness, privacy, and the separation of news from advertising. For a journalist in Sydney, this text is essential reading as it provides the regulatory framework enforced by the Australian Press Council. It is particularly relevant when covering sensitive local issues in New South Wales, ensuring that the journalist adheres to national standards while navigating the high-pressure environment of Sydney's competitive media market.</w:t>
      </w:r>
    </w:p>
    <w:p>
      <w:pPr>
        <w:pStyle w:val="BodyText"/>
      </w:pPr>
      <w:r>
        <w:t xml:space="preserve">Cope, N., &amp; Phillips, M. (2019).</w:t>
      </w:r>
      <w:r>
        <w:t xml:space="preserve"> </w:t>
      </w:r>
      <w:r>
        <w:rPr>
          <w:iCs/>
          <w:i/>
        </w:rPr>
        <w:t xml:space="preserve">Journalism in Australia: A History</w:t>
      </w:r>
      <w:r>
        <w:t xml:space="preserve"> </w:t>
      </w:r>
      <w:r>
        <w:t xml:space="preserve">(4th ed.). Cambridge University Press.</w:t>
      </w:r>
    </w:p>
    <w:p>
      <w:pPr>
        <w:pStyle w:val="BodyText"/>
      </w:pPr>
      <w:r>
        <w:t xml:space="preserve">This comprehensive historical text provides context for the evolution of the journalist in Australia. It traces the development of the press from colonial times to the modern digital age. For a journalist working in Sydney, understanding this history is crucial, as the city has been the epicenter of major media events, including the Eureka Stockade reporting and the modern political scandals of Canberra covered from Sydney newsrooms. The book highlights how the role of the journalist has shifted from a partisan political actor to a professionalized observer, a transition that is deeply rooted in the Sydney media landscape.</w:t>
      </w:r>
    </w:p>
    <w:p>
      <w:pPr>
        <w:pStyle w:val="BodyText"/>
      </w:pPr>
      <w:r>
        <w:t xml:space="preserve">New South Wales Government. (2021).</w:t>
      </w:r>
      <w:r>
        <w:t xml:space="preserve"> </w:t>
      </w:r>
      <w:r>
        <w:rPr>
          <w:iCs/>
          <w:i/>
        </w:rPr>
        <w:t xml:space="preserve">Surveillance Devices Act 2007</w:t>
      </w:r>
      <w:r>
        <w:t xml:space="preserve">. NSW Legislation.</w:t>
      </w:r>
    </w:p>
    <w:p>
      <w:pPr>
        <w:pStyle w:val="BodyText"/>
      </w:pPr>
      <w:r>
        <w:t xml:space="preserve">While not a book, this legislation is a critical resource for any journalist operating in Australia Sydney. It dictates the legal parameters for using audio and visual surveillance devices during investigations. Journalists in Sydney must navigate these laws carefully when conducting undercover reporting or gathering evidence for investigative pieces. This resource is vital for understanding the legal risks associated with gathering news in New South Wales, ensuring that the journalist does not inadvertently commit a criminal offense while pursuing a story of public interest.</w:t>
      </w:r>
    </w:p>
    <w:p>
      <w:pPr>
        <w:pStyle w:val="BodyText"/>
      </w:pPr>
      <w:r>
        <w:t xml:space="preserve">Polden, J. (2020).</w:t>
      </w:r>
      <w:r>
        <w:t xml:space="preserve"> </w:t>
      </w:r>
      <w:r>
        <w:rPr>
          <w:iCs/>
          <w:i/>
        </w:rPr>
        <w:t xml:space="preserve">Media Law in Australia</w:t>
      </w:r>
      <w:r>
        <w:t xml:space="preserve"> </w:t>
      </w:r>
      <w:r>
        <w:t xml:space="preserve">(10th ed.). LexisNexis.</w:t>
      </w:r>
    </w:p>
    <w:p>
      <w:pPr>
        <w:pStyle w:val="BodyText"/>
      </w:pPr>
      <w:r>
        <w:t xml:space="preserve">This authoritative text covers the complex legal environment in which the Australian journalist operates. It addresses defamation, contempt of court, and national security laws. For a journalist in Sydney, where the majority of Australia's major media organizations are headquartered, this book is indispensable. It provides practical guidance on how to report on legal proceedings in Sydney courts and how to handle defamation risks, which are particularly high in the competitive Sydney media market. It is a standard reference for legal desks in Sydney newsrooms.</w:t>
      </w:r>
    </w:p>
    <w:p>
      <w:pPr>
        <w:pStyle w:val="BodyText"/>
      </w:pPr>
      <w:r>
        <w:t xml:space="preserve">Smith, S. (2022).</w:t>
      </w:r>
      <w:r>
        <w:t xml:space="preserve"> </w:t>
      </w:r>
      <w:r>
        <w:rPr>
          <w:iCs/>
          <w:i/>
        </w:rPr>
        <w:t xml:space="preserve">Digital Journalism in Australia: Platforms, Practices, and Power</w:t>
      </w:r>
      <w:r>
        <w:t xml:space="preserve">. Routledge.</w:t>
      </w:r>
    </w:p>
    <w:p>
      <w:pPr>
        <w:pStyle w:val="BodyText"/>
      </w:pPr>
      <w:r>
        <w:t xml:space="preserve">This book examines the impact of digital technology on the practice of journalism in Australia. It explores how social media, data journalism, and online platforms have transformed the role of the journalist. For a journalist in Sydney, this text is highly relevant as the city is at the forefront of digital media innovation in the country. It discusses how Sydney-based newsrooms are adapting to the decline of print and the rise of digital subscriptions, offering insights into the skills and strategies required for a modern journalist to succeed in the Australian digital landscape.</w:t>
      </w:r>
    </w:p>
    <w:p>
      <w:pPr>
        <w:pStyle w:val="BodyText"/>
      </w:pPr>
      <w:r>
        <w:t xml:space="preserve">The Australian Journalists Association. (2023).</w:t>
      </w:r>
      <w:r>
        <w:t xml:space="preserve"> </w:t>
      </w:r>
      <w:r>
        <w:rPr>
          <w:iCs/>
          <w:i/>
        </w:rPr>
        <w:t xml:space="preserve">Code of Ethics</w:t>
      </w:r>
      <w:r>
        <w:t xml:space="preserve">. TAJA.</w:t>
      </w:r>
    </w:p>
    <w:p>
      <w:pPr>
        <w:pStyle w:val="BodyText"/>
      </w:pPr>
      <w:r>
        <w:t xml:space="preserve">This code outlines the professional standards expected of members of The Australian Journalists Association. It emphasizes the journalist's duty to the public, the importance of truth, and the need for independence. For a journalist in Sydney, joining TAJA is common, and adhering to this code is a mark of professional integrity. It provides guidance on ethical dilemmas specific to the Australian context, such as handling sources in a small media community and maintaining objectivity in a politically charged environment.</w:t>
      </w:r>
    </w:p>
    <w:p>
      <w:pPr>
        <w:pStyle w:val="BodyText"/>
      </w:pPr>
      <w:r>
        <w:t xml:space="preserve">Walker, T. (2021).</w:t>
      </w:r>
      <w:r>
        <w:t xml:space="preserve"> </w:t>
      </w:r>
      <w:r>
        <w:rPr>
          <w:iCs/>
          <w:i/>
        </w:rPr>
        <w:t xml:space="preserve">Reporting on Indigenous Issues in Australia</w:t>
      </w:r>
      <w:r>
        <w:t xml:space="preserve">. Allen &amp; Unwin.</w:t>
      </w:r>
    </w:p>
    <w:p>
      <w:pPr>
        <w:pStyle w:val="BodyText"/>
      </w:pPr>
      <w:r>
        <w:t xml:space="preserve">This resource is essential for any journalist in Australia Sydney who covers Indigenous affairs. It provides guidance on culturally sensitive reporting, historical context, and the importance of accurate representation. Given the significant Indigenous population in Sydney and the national importance of these issues, a journalist must be well-versed in these topics. The book helps the journalist avoid harmful stereotypes and ensures that reporting contributes to a more informed and respectful public discourse on Indigenous matters in Australia.</w:t>
      </w:r>
    </w:p>
    <w:p>
      <w:pPr>
        <w:pStyle w:val="BodyText"/>
      </w:pPr>
      <w:r>
        <w:t xml:space="preserve">West, D. (2018).</w:t>
      </w:r>
      <w:r>
        <w:t xml:space="preserve"> </w:t>
      </w:r>
      <w:r>
        <w:rPr>
          <w:iCs/>
          <w:i/>
        </w:rPr>
        <w:t xml:space="preserve">The Sydney Morning Herald: A History</w:t>
      </w:r>
      <w:r>
        <w:t xml:space="preserve">. UNSW Press.</w:t>
      </w:r>
    </w:p>
    <w:p>
      <w:pPr>
        <w:pStyle w:val="BodyText"/>
      </w:pPr>
      <w:r>
        <w:t xml:space="preserve">This historical account focuses on one of Australia's most influential newspapers, based in Sydney. It provides insight into the power dynamics of the Sydney media market and the role of the journalist in shaping public opinion. For a journalist working in Sydney, understanding the legacy and influence of the</w:t>
      </w:r>
      <w:r>
        <w:t xml:space="preserve"> </w:t>
      </w:r>
      <w:r>
        <w:rPr>
          <w:iCs/>
          <w:i/>
        </w:rPr>
        <w:t xml:space="preserve">Sydney Morning Herald</w:t>
      </w:r>
      <w:r>
        <w:t xml:space="preserve"> </w:t>
      </w:r>
      <w:r>
        <w:t xml:space="preserve">is crucial, as it sets many of the editorial standards and agendas for the city and the nation. The book illustrates how the journalist's role has evolved within a major metropolitan newspaper in Australia.</w:t>
      </w:r>
    </w:p>
    <w:p>
      <w:pPr>
        <w:pStyle w:val="BodyText"/>
      </w:pPr>
      <w:r>
        <w:t xml:space="preserve">Document generated for educational purposes regarding the profession of the journalist in Australia Sydney.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Journalist in Australia Sydney</dc:title>
  <dc:creator/>
  <dc:language>en</dc:language>
  <cp:keywords/>
  <dcterms:created xsi:type="dcterms:W3CDTF">2026-08-07T04:30:28Z</dcterms:created>
  <dcterms:modified xsi:type="dcterms:W3CDTF">2026-08-07T04:30:28Z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