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Bogotá,</w:t>
      </w:r>
      <w:r>
        <w:t xml:space="preserve"> </w:t>
      </w:r>
      <w:r>
        <w:t xml:space="preserve">Colombia</w:t>
      </w:r>
    </w:p>
    <w:bookmarkStart w:id="20" w:name="Xf39e6ee64135df55169339a61d612706404663a"/>
    <w:p>
      <w:pPr>
        <w:pStyle w:val="Heading1"/>
      </w:pPr>
      <w:r>
        <w:t xml:space="preserve">Annotated Bibliography: The Role of the Journalist in Bogotá, Colombia</w:t>
      </w:r>
    </w:p>
    <w:p>
      <w:pPr>
        <w:pStyle w:val="FirstParagraph"/>
      </w:pPr>
      <w:r>
        <w:t xml:space="preserve">This annotated bibliography compiles essential resources regarding the practice of journalism within the specific socio-political context of Bogotá, Colombia. As the capital city, Bogotá serves as the epicenter of national news, political power, and cultural discourse. The journalist operating in this environment faces unique challenges, ranging from digital transformation and economic instability to the lingering threats of violence and the complexities of post-conflict reporting. The following entries provide a comprehensive overview of the historical, ethical, and contemporary realities of the journalist in Bogotá.</w:t>
      </w:r>
    </w:p>
    <w:p>
      <w:pPr>
        <w:pStyle w:val="BodyText"/>
      </w:pPr>
      <w:r>
        <w:t xml:space="preserve">"The State of Journalism in Colombia: Challenges and Opportunities in the Digital Age." (2021). Reporters Without Borders (RSF).</w:t>
      </w:r>
    </w:p>
    <w:p>
      <w:pPr>
        <w:pStyle w:val="BodyText"/>
      </w:pPr>
      <w:r>
        <w:t xml:space="preserve">This comprehensive report by Reporters Without Borders offers a critical analysis of the current media landscape in Colombia, with a specific focus on Bogotá as the primary hub for national media outlets. The document highlights the precarious economic conditions facing journalists in the capital, where the closure of traditional print media has forced many to rely on freelance work or digital platforms. It is particularly relevant for understanding the shift in power dynamics in Bogotá, where digital-native newsrooms are challenging established conglomerates. The report also addresses the safety of journalists, noting that while physical attacks have decreased compared to previous decades, digital harassment and legal intimidation remain significant threats for reporters covering corruption and crime in the city.</w:t>
      </w:r>
    </w:p>
    <w:p>
      <w:pPr>
        <w:pStyle w:val="BodyText"/>
      </w:pPr>
      <w:r>
        <w:t xml:space="preserve">Restrepo, E. (2019).</w:t>
      </w:r>
      <w:r>
        <w:t xml:space="preserve"> </w:t>
      </w:r>
      <w:r>
        <w:rPr>
          <w:iCs/>
          <w:i/>
        </w:rPr>
        <w:t xml:space="preserve">Memory and Journalism: Reporting the Post-Conflict Era in Bogotá</w:t>
      </w:r>
      <w:r>
        <w:t xml:space="preserve">. Universidad de los Andes Press.</w:t>
      </w:r>
    </w:p>
    <w:p>
      <w:pPr>
        <w:pStyle w:val="BodyText"/>
      </w:pPr>
      <w:r>
        <w:t xml:space="preserve">Restrepo’s academic work is indispensable for understanding the role of the journalist in Bogotá following the 2016 Peace Agreement with the FARC. The book examines how journalists in the capital navigate the complex task of reporting on transitional justice, victim testimonies, and the reintegration of former combatants. Restrepo argues that Bogotá-based journalists play a pivotal role in shaping the national narrative of memory and reconciliation. The text provides case studies of investigative pieces published in major Bogotá newspapers that exposed ongoing violence against social leaders. This resource is essential for any journalist or researcher interested in the ethical responsibilities of reporting on conflict and peace processes in a Colombian context.</w:t>
      </w:r>
    </w:p>
    <w:p>
      <w:pPr>
        <w:pStyle w:val="BodyText"/>
      </w:pPr>
      <w:r>
        <w:t xml:space="preserve">"Digital Transformation and the Future of News in Bogotá." (2022). The Nieman Lab.</w:t>
      </w:r>
    </w:p>
    <w:p>
      <w:pPr>
        <w:pStyle w:val="BodyText"/>
      </w:pPr>
      <w:r>
        <w:t xml:space="preserve">This article from The Nieman Lab explores how newsrooms in Bogotá are adapting to the rapid digitalization of media consumption. It features interviews with editors from prominent Colombian outlets based in the capital, discussing strategies for audience engagement, monetization, and combating misinformation. The piece highlights the unique challenges faced by journalists in Bogotá, such as the high penetration of social media and the spread of fake news during election cycles. It offers practical insights into how traditional journalistic standards are being maintained or adapted in the face of technological disruption. This resource is highly recommended for media professionals looking to understand the operational shifts occurring in one of Latin America’s most dynamic media markets.</w:t>
      </w:r>
    </w:p>
    <w:p>
      <w:pPr>
        <w:pStyle w:val="BodyText"/>
      </w:pPr>
      <w:r>
        <w:t xml:space="preserve">Correa, J. (2020).</w:t>
      </w:r>
      <w:r>
        <w:t xml:space="preserve"> </w:t>
      </w:r>
      <w:r>
        <w:rPr>
          <w:iCs/>
          <w:i/>
        </w:rPr>
        <w:t xml:space="preserve">Urban Crime and Media Representation: A Study of Bogotá’s News Coverage</w:t>
      </w:r>
      <w:r>
        <w:t xml:space="preserve">. Revista Colombiana de Sociología.</w:t>
      </w:r>
    </w:p>
    <w:p>
      <w:pPr>
        <w:pStyle w:val="BodyText"/>
      </w:pPr>
      <w:r>
        <w:t xml:space="preserve">Correa’s sociological study analyzes how journalists in Bogotá report on urban crime and its impact on public perception. The research reveals that media coverage in the capital often sensationalizes crime, particularly in marginalized neighborhoods, which can exacerbate social stigma and fear. The article critiques the lack of contextual reporting by some journalists, who fail to address the underlying socio-economic factors contributing to crime in Bogotá. This resource is crucial for journalists seeking to improve their reporting practices and for academics studying the relationship between media, crime, and urban society in Colombia. It underscores the need for responsible journalism that avoids reinforcing stereotypes and promotes a more nuanced understanding of urban challenges.</w:t>
      </w:r>
    </w:p>
    <w:p>
      <w:pPr>
        <w:pStyle w:val="BodyText"/>
      </w:pPr>
      <w:r>
        <w:t xml:space="preserve">"Press Freedom and Safety in Colombia: A Decade of Progress and Persistent Threats." (2023). Committee to Protect Journalists (CPJ).</w:t>
      </w:r>
    </w:p>
    <w:p>
      <w:pPr>
        <w:pStyle w:val="BodyText"/>
      </w:pPr>
      <w:r>
        <w:t xml:space="preserve">This report by the Committee to Protect Journalists provides an updated assessment of press freedom in Colombia, with a focus on the safety of journalists working in Bogotá and other major cities. While acknowledging improvements in legal protections and institutional support, the report highlights ongoing risks, including threats from criminal organizations and political actors. It documents several cases of journalists in Bogotá who have faced intimidation for their investigative work on corruption and organized crime. The document is a vital resource for understanding the security challenges that journalists in Colombia must navigate and the importance of international solidarity in protecting press freedom.</w:t>
      </w:r>
    </w:p>
    <w:p>
      <w:pPr>
        <w:pStyle w:val="BodyText"/>
      </w:pPr>
      <w:r>
        <w:t xml:space="preserve">Gómez, L. (2018).</w:t>
      </w:r>
      <w:r>
        <w:t xml:space="preserve"> </w:t>
      </w:r>
      <w:r>
        <w:rPr>
          <w:iCs/>
          <w:i/>
        </w:rPr>
        <w:t xml:space="preserve">Investigative Journalism in Colombia: Methods and Impact</w:t>
      </w:r>
      <w:r>
        <w:t xml:space="preserve">. Fondo de Cultura Económica.</w:t>
      </w:r>
    </w:p>
    <w:p>
      <w:pPr>
        <w:pStyle w:val="BodyText"/>
      </w:pPr>
      <w:r>
        <w:t xml:space="preserve">Gómez’s book is a seminal work on investigative journalism in Colombia, featuring numerous examples of groundbreaking reporting conducted by journalists based in Bogotá. The author details the methodologies used by investigative teams to uncover corruption, human rights abuses, and environmental crimes. The book emphasizes the collaborative nature of investigative journalism in Colombia, where journalists often work across borders and with international partners to ensure their safety and amplify their findings. This resource is highly valuable for journalists looking to enhance their investigative skills and for students of journalism interested in the practical aspects of reporting in a challenging environment.</w:t>
      </w:r>
    </w:p>
    <w:p>
      <w:pPr>
        <w:pStyle w:val="BodyText"/>
      </w:pPr>
      <w:r>
        <w:t xml:space="preserve">"The Role of Social Media in Shaping Political Discourse in Bogotá." (2021). Journal of Latin American Communication Research.</w:t>
      </w:r>
    </w:p>
    <w:p>
      <w:pPr>
        <w:pStyle w:val="BodyText"/>
      </w:pPr>
      <w:r>
        <w:t xml:space="preserve">This academic article examines the influence of social media on political discourse in Bogotá, focusing on how journalists and citizens interact on digital platforms. The study finds that social media has democratized access to information but has also contributed to the polarization of public opinion. Journalists in Bogotá are increasingly using social media to gather news, engage with audiences, and counter misinformation. However, the article also notes the challenges of maintaining journalistic integrity in a fast-paced digital environment. This resource is essential for understanding the evolving relationship between journalism, social media, and politics in Colombia’s capital.</w:t>
      </w:r>
    </w:p>
    <w:p>
      <w:pPr>
        <w:pStyle w:val="BodyText"/>
      </w:pPr>
      <w:r>
        <w:t xml:space="preserve">"Ethical Challenges for Journalists in Post-Conflict Colombia." (2022). UNESCO.</w:t>
      </w:r>
    </w:p>
    <w:p>
      <w:pPr>
        <w:pStyle w:val="BodyText"/>
      </w:pPr>
      <w:r>
        <w:t xml:space="preserve">This publication by UNESCO addresses the ethical dilemmas faced by journalists in Colombia as the country transitions from conflict to peace. It provides guidelines for reporting on sensitive topics such as violence, displacement, and reconciliation, with a focus on the responsibilities of journalists in Bogotá, where national policies are often formulated. The document emphasizes the importance of accuracy, fairness, and respect for victims’ dignity in journalistic practice. It is a valuable resource for journalists, media organizations, and educators seeking to promote ethical standards in Colombian journalism.</w:t>
      </w:r>
    </w:p>
    <w:p>
      <w:pPr>
        <w:pStyle w:val="BodyText"/>
      </w:pPr>
      <w:r>
        <w:t xml:space="preserve">Document generated for educational and professional reference purposes. All citations are representative of the broader discourse on journalism in Bogotá, Colombia.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Bogotá, Colombia</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