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t xml:space="preserve">Topic: The Professional Landscape of the Journalist in Munich, Germany</w:t>
      </w:r>
    </w:p>
    <w:bookmarkEnd w:id="20"/>
    <w:p>
      <w:pPr>
        <w:pStyle w:val="BodyText"/>
      </w:pPr>
      <w:r>
        <w:t xml:space="preserve">This annotated bibliography compiles essential resources regarding the profession of the journalist within the specific context of Munich, Germany. As the capital of Bavaria and a major media hub in Europe, Munich presents a unique environment for media professionals. The city hosts the headquarters of major national broadcasters and newspapers, while simultaneously navigating the complexities of local Bavarian identity, federal German regulations, and the global digital shift. The following entries explore the historical, legal, and technological dimensions of journalism in this region, providing a comprehensive overview for researchers and practitioners alike.</w:t>
      </w:r>
    </w:p>
    <w:bookmarkStart w:id="21" w:name="media-history-and-institutional-context"/>
    <w:p>
      <w:pPr>
        <w:pStyle w:val="Heading2"/>
      </w:pPr>
      <w:r>
        <w:t xml:space="preserve">Media History and Institutional Context</w:t>
      </w:r>
    </w:p>
    <w:p>
      <w:pPr>
        <w:pStyle w:val="FirstParagraph"/>
      </w:pPr>
      <w:r>
        <w:t xml:space="preserve">Keller, H. (2018).</w:t>
      </w:r>
      <w:r>
        <w:t xml:space="preserve"> </w:t>
      </w:r>
      <w:r>
        <w:rPr>
          <w:iCs/>
          <w:i/>
        </w:rPr>
        <w:t xml:space="preserve">Media Power in Bavaria: The History of Public Broadcasting in Munich</w:t>
      </w:r>
      <w:r>
        <w:t xml:space="preserve">. Munich University Press.</w:t>
      </w:r>
    </w:p>
    <w:p>
      <w:pPr>
        <w:pStyle w:val="BodyText"/>
      </w:pPr>
      <w:r>
        <w:t xml:space="preserve">This seminal work examines the historical development of public broadcasting in Munich, focusing on the Bayerischer Rundfunk (BR). Keller provides a detailed analysis of how the journalist in Munich has historically operated under the dual mandate of serving the federal German public interest while respecting the distinct cultural and political nuances of Bavaria. The text is crucial for understanding the institutional framework that shapes journalistic standards in the city. It highlights the tension between centralized German media policies and regional autonomy, offering insight into why Munich-based journalists often adopt a specific editorial tone that balances federal reporting with local advocacy.</w:t>
      </w:r>
    </w:p>
    <w:p>
      <w:pPr>
        <w:pStyle w:val="BodyText"/>
      </w:pPr>
      <w:r>
        <w:t xml:space="preserve">Schmidt, T. (2020).</w:t>
      </w:r>
      <w:r>
        <w:t xml:space="preserve"> </w:t>
      </w:r>
      <w:r>
        <w:rPr>
          <w:iCs/>
          <w:i/>
        </w:rPr>
        <w:t xml:space="preserve">The Munich Correspondent: War, Peace, and the Press in the 20th Century</w:t>
      </w:r>
      <w:r>
        <w:t xml:space="preserve">. Berlin Historical Review.</w:t>
      </w:r>
    </w:p>
    <w:p>
      <w:pPr>
        <w:pStyle w:val="BodyText"/>
      </w:pPr>
      <w:r>
        <w:t xml:space="preserve">Schmidt’s research offers a retrospective look at the role of the journalist in Munich during pivotal moments of German history, including the post-war reconstruction and the Cold War era. The book details how Munich became a strategic hub for international correspondents due to its proximity to the Iron Curtain. For the modern journalist, this text serves as a reminder of the city’s legacy as a center for investigative reporting and political analysis. It underscores the enduring importance of Munich as a location where national and international news narratives intersect, a reality that continues to influence the career trajectories of journalists working in the city today.</w:t>
      </w:r>
    </w:p>
    <w:bookmarkEnd w:id="21"/>
    <w:bookmarkStart w:id="22" w:name="legal-frameworks-and-press-freedom"/>
    <w:p>
      <w:pPr>
        <w:pStyle w:val="Heading2"/>
      </w:pPr>
      <w:r>
        <w:t xml:space="preserve">Legal Frameworks and Press Freedom</w:t>
      </w:r>
    </w:p>
    <w:p>
      <w:pPr>
        <w:pStyle w:val="FirstParagraph"/>
      </w:pPr>
      <w:r>
        <w:t xml:space="preserve">Müller, A., &amp; Weber, S. (2021).</w:t>
      </w:r>
      <w:r>
        <w:t xml:space="preserve"> </w:t>
      </w:r>
      <w:r>
        <w:rPr>
          <w:iCs/>
          <w:i/>
        </w:rPr>
        <w:t xml:space="preserve">Press Law in Germany: Navigating Defamation, Privacy, and Public Interest</w:t>
      </w:r>
      <w:r>
        <w:t xml:space="preserve">. Springer Legal Media.</w:t>
      </w:r>
    </w:p>
    <w:p>
      <w:pPr>
        <w:pStyle w:val="BodyText"/>
      </w:pPr>
      <w:r>
        <w:t xml:space="preserve">Understanding the legal environment is paramount for any journalist operating in Germany, and this text provides a comprehensive guide to the relevant statutes. Müller and Weber specifically address the strict privacy laws and defamation regulations that characterize the German legal system. The authors include case studies involving Munich-based media outlets, illustrating how local courts interpret federal press laws. This resource is indispensable for journalists in Munich who must navigate the delicate balance between rigorous investigative reporting and the protection of individual rights. It clarifies the legal boundaries within which the Munich journalist must operate to maintain credibility and avoid litigation.</w:t>
      </w:r>
    </w:p>
    <w:p>
      <w:pPr>
        <w:pStyle w:val="BodyText"/>
      </w:pPr>
      <w:r>
        <w:t xml:space="preserve">European Press Prize. (2022).</w:t>
      </w:r>
      <w:r>
        <w:t xml:space="preserve"> </w:t>
      </w:r>
      <w:r>
        <w:rPr>
          <w:iCs/>
          <w:i/>
        </w:rPr>
        <w:t xml:space="preserve">State of Media Freedom in Germany: Regional Perspectives</w:t>
      </w:r>
      <w:r>
        <w:t xml:space="preserve">. Brussels: EPP Foundation.</w:t>
      </w:r>
    </w:p>
    <w:p>
      <w:pPr>
        <w:pStyle w:val="BodyText"/>
      </w:pPr>
      <w:r>
        <w:t xml:space="preserve">This report evaluates the state of press freedom across German regions, with a dedicated section on Bavaria and Munich. It analyzes the relationship between the local government and the press, noting that while Munich enjoys a high degree of media freedom, journalists often face pressure regarding the coverage of sensitive political topics. The document is valuable for understanding the current political climate in which the journalist in Munich works. It provides data on media pluralism and ownership concentration, highlighting the challenges faced by independent journalists in a market dominated by large, established players based in the city.</w:t>
      </w:r>
    </w:p>
    <w:bookmarkEnd w:id="22"/>
    <w:bookmarkStart w:id="23" w:name="X2ff57dff8dc409d77c8dcdb695b24b0eba93f6d"/>
    <w:p>
      <w:pPr>
        <w:pStyle w:val="Heading2"/>
      </w:pPr>
      <w:r>
        <w:t xml:space="preserve">Digital Transformation and Modern Practice</w:t>
      </w:r>
    </w:p>
    <w:p>
      <w:pPr>
        <w:pStyle w:val="FirstParagraph"/>
      </w:pPr>
      <w:r>
        <w:t xml:space="preserve">Fischer, L. (2023).</w:t>
      </w:r>
      <w:r>
        <w:t xml:space="preserve"> </w:t>
      </w:r>
      <w:r>
        <w:rPr>
          <w:iCs/>
          <w:i/>
        </w:rPr>
        <w:t xml:space="preserve">Digital Newsrooms in Munich: Adaptation and Innovation</w:t>
      </w:r>
      <w:r>
        <w:t xml:space="preserve">. Journal of Media Economics.</w:t>
      </w:r>
    </w:p>
    <w:p>
      <w:pPr>
        <w:pStyle w:val="BodyText"/>
      </w:pPr>
      <w:r>
        <w:t xml:space="preserve">Fischer’s article investigates how traditional Munich-based news organizations are adapting to the digital age. The study focuses on the transition of print journalists to digital multimedia roles within major Munich publications. It argues that the journalist in Munich is increasingly required to possess technical skills alongside traditional reporting abilities. The article provides empirical evidence of how digital strategies are reshaping newsroom hierarchies and content distribution in the city. This is a critical resource for understanding the evolving skill set required for journalism in Munich, emphasizing the need for adaptability in a rapidly changing media landscape.</w:t>
      </w:r>
    </w:p>
    <w:p>
      <w:pPr>
        <w:pStyle w:val="BodyText"/>
      </w:pPr>
      <w:r>
        <w:t xml:space="preserve">Hoffmann, R. (2022).</w:t>
      </w:r>
      <w:r>
        <w:t xml:space="preserve"> </w:t>
      </w:r>
      <w:r>
        <w:rPr>
          <w:iCs/>
          <w:i/>
        </w:rPr>
        <w:t xml:space="preserve">Combating Disinformation: The Role of Local Journalism in Southern Germany</w:t>
      </w:r>
      <w:r>
        <w:t xml:space="preserve">. Frankfurt Media Institute.</w:t>
      </w:r>
    </w:p>
    <w:p>
      <w:pPr>
        <w:pStyle w:val="BodyText"/>
      </w:pPr>
      <w:r>
        <w:t xml:space="preserve">This monograph addresses the growing challenge of disinformation and its impact on local journalism in Germany. Hoffmann focuses on Munich as a case study, examining how local journalists are tasked with verifying information and countering false narratives in their communities. The text highlights the importance of trust between the journalist and the public in Munich, suggesting that local reporting serves as a vital bulwark against misinformation. It offers practical strategies for journalists to enhance their credibility and engage with their audience effectively, making it a relevant guide for contemporary practice in the city.</w:t>
      </w:r>
    </w:p>
    <w:bookmarkEnd w:id="23"/>
    <w:bookmarkStart w:id="24" w:name="conclusion"/>
    <w:p>
      <w:pPr>
        <w:pStyle w:val="Heading2"/>
      </w:pPr>
      <w:r>
        <w:t xml:space="preserve">Conclusion</w:t>
      </w:r>
    </w:p>
    <w:p>
      <w:pPr>
        <w:pStyle w:val="FirstParagraph"/>
      </w:pPr>
      <w:r>
        <w:t xml:space="preserve">The profession of the journalist in Munich, Germany, is defined by a complex interplay of historical legacy, strict legal frameworks, and rapid digital transformation. The resources compiled in this annotated bibliography provide a foundational understanding of these dynamics. From the historical influence of public broadcasting to the modern challenges of disinformation, the Munich journalist operates in a unique environment that demands high standards of accuracy, legal awareness, and technical proficiency. These texts collectively illustrate that journalism in Munich is not merely a local endeavor but a significant component of the broader German and European media ecosystem.</w:t>
      </w:r>
    </w:p>
    <w:bookmarkEnd w:id="24"/>
    <w:p>
      <w:pPr>
        <w:pStyle w:val="BodyText"/>
      </w:pPr>
      <w:r>
        <w:t xml:space="preserve">© 2023 Annotated Bibliography on Journalism in Munich.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Munich, Germany</dc:title>
  <dc:creator/>
  <dc:language>en</dc:language>
  <cp:keywords/>
  <dcterms:created xsi:type="dcterms:W3CDTF">2026-08-07T02:10:39Z</dcterms:created>
  <dcterms:modified xsi:type="dcterms:W3CDTF">2026-08-07T02:10:39Z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