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8f33a04e450e25fff1d6c09f1b7445ab3807532"/>
    <w:p>
      <w:pPr>
        <w:pStyle w:val="Heading1"/>
      </w:pPr>
      <w:r>
        <w:t xml:space="preserve">Annotated Bibliography: The Landscape of Journalism in Kuala Lumpur, Malaysia</w:t>
      </w:r>
    </w:p>
    <w:p>
      <w:pPr>
        <w:pStyle w:val="FirstParagraph"/>
      </w:pPr>
      <w:r>
        <w:t xml:space="preserve">This annotated bibliography compiles essential resources regarding the practice, regulation, and evolution of journalism within Kuala Lumpur, Malaysia. As the capital city and media hub of the nation, Kuala Lumpur serves as the epicenter for news production, regulatory oversight, and digital transformation in the Malaysian media landscape. The following entries explore the unique challenges faced by journalists in this jurisdiction, including legal frameworks, the impact of social media, and the cultural nuances of reporting in a multi-ethnic society.</w:t>
      </w:r>
    </w:p>
    <w:bookmarkStart w:id="20" w:name="selected-references"/>
    <w:p>
      <w:pPr>
        <w:pStyle w:val="Heading2"/>
      </w:pPr>
      <w:r>
        <w:t xml:space="preserve">Selected References</w:t>
      </w:r>
    </w:p>
    <w:p>
      <w:pPr>
        <w:pStyle w:val="FirstParagraph"/>
      </w:pPr>
      <w:r>
        <w:t xml:space="preserve">Abdullah, M. (2021).</w:t>
      </w:r>
      <w:r>
        <w:t xml:space="preserve"> </w:t>
      </w:r>
      <w:r>
        <w:rPr>
          <w:iCs/>
          <w:i/>
        </w:rPr>
        <w:t xml:space="preserve">Press Freedom and the Printing Presses and Publications Act in Modern Malaysia</w:t>
      </w:r>
      <w:r>
        <w:t xml:space="preserve">. Journal of Southeast Asian Media Studies, 14(2), 45-62.</w:t>
      </w:r>
    </w:p>
    <w:p>
      <w:pPr>
        <w:pStyle w:val="BodyText"/>
      </w:pPr>
      <w:r>
        <w:t xml:space="preserve">This article provides a critical analysis of the Printing Presses and Publications Act (PPPA), a colonial-era law that continues to govern the licensing of newspapers and periodicals in Malaysia. The author examines how Kuala Lumpur-based media houses navigate these bureaucratic hurdles. It is particularly relevant for understanding the structural constraints on journalists operating in the capital, where the majority of national newspapers are headquartered. The text highlights the tension between state control and the journalist's duty to report freely.</w:t>
      </w:r>
    </w:p>
    <w:p>
      <w:pPr>
        <w:pStyle w:val="BodyText"/>
      </w:pPr>
      <w:r>
        <w:t xml:space="preserve">Keywords: PPPA, Media Regulation, Kuala Lumpur, Press Freedom</w:t>
      </w:r>
    </w:p>
    <w:p>
      <w:pPr>
        <w:pStyle w:val="BodyText"/>
      </w:pPr>
      <w:r>
        <w:t xml:space="preserve">Chan, L. &amp; Tan, S. (2022).</w:t>
      </w:r>
      <w:r>
        <w:t xml:space="preserve"> </w:t>
      </w:r>
      <w:r>
        <w:rPr>
          <w:iCs/>
          <w:i/>
        </w:rPr>
        <w:t xml:space="preserve">Digital Disruption: The Rise of Online News Portals in Kuala Lumpur</w:t>
      </w:r>
      <w:r>
        <w:t xml:space="preserve">. Asian Journal of Communication, 32(4), 112-130.</w:t>
      </w:r>
    </w:p>
    <w:p>
      <w:pPr>
        <w:pStyle w:val="BodyText"/>
      </w:pPr>
      <w:r>
        <w:t xml:space="preserve">Chan and Tan investigate the shift from traditional print media to digital platforms among Kuala Lumpur's journalistic community. The study focuses on major newsrooms in the city center and their adaptation to the digital economy. It offers valuable insights into how Malaysian journalists are redefining their roles in an era of instant information, dealing with the pressures of clickbait culture while maintaining journalistic integrity. This resource is essential for understanding the current technological landscape of newsrooms in the capital.</w:t>
      </w:r>
    </w:p>
    <w:p>
      <w:pPr>
        <w:pStyle w:val="BodyText"/>
      </w:pPr>
      <w:r>
        <w:t xml:space="preserve">Keywords: Digital Media, Newsrooms, Technology, Kuala Lumpur</w:t>
      </w:r>
    </w:p>
    <w:p>
      <w:pPr>
        <w:pStyle w:val="BodyText"/>
      </w:pPr>
      <w:r>
        <w:t xml:space="preserve">Department of Communications and Multimedia Malaysia (MCMC). (2023).</w:t>
      </w:r>
      <w:r>
        <w:t xml:space="preserve"> </w:t>
      </w:r>
      <w:r>
        <w:rPr>
          <w:iCs/>
          <w:i/>
        </w:rPr>
        <w:t xml:space="preserve">Annual Report on Media Landscape and Online Content</w:t>
      </w:r>
      <w:r>
        <w:t xml:space="preserve">. Putrajaya: MCMC Publications.</w:t>
      </w:r>
    </w:p>
    <w:p>
      <w:pPr>
        <w:pStyle w:val="BodyText"/>
      </w:pPr>
      <w:r>
        <w:t xml:space="preserve">As the primary regulatory body for communications in Malaysia, the MCMC's annual report is a foundational document for any journalist working in Kuala Lumpur. This report details the legal requirements for online content, the enforcement of the Communications and Multimedia Act 1998, and statistics regarding internet usage in the Klang Valley. It serves as a practical guide for journalists to understand the legal boundaries of their reporting and the regulatory environment that shapes news dissemination in the country.</w:t>
      </w:r>
    </w:p>
    <w:p>
      <w:pPr>
        <w:pStyle w:val="BodyText"/>
      </w:pPr>
      <w:r>
        <w:t xml:space="preserve">Keywords: MCMC, Legal Framework, Online Content, Regulation</w:t>
      </w:r>
    </w:p>
    <w:p>
      <w:pPr>
        <w:pStyle w:val="BodyText"/>
      </w:pPr>
      <w:r>
        <w:t xml:space="preserve">Foo, K. (2020).</w:t>
      </w:r>
      <w:r>
        <w:t xml:space="preserve"> </w:t>
      </w:r>
      <w:r>
        <w:rPr>
          <w:iCs/>
          <w:i/>
        </w:rPr>
        <w:t xml:space="preserve">Reporting on Race and Religion: Ethical Challenges for Journalists in Malaysia</w:t>
      </w:r>
      <w:r>
        <w:t xml:space="preserve">. Media, Culture &amp; Society, 42(5), 789-805.</w:t>
      </w:r>
    </w:p>
    <w:p>
      <w:pPr>
        <w:pStyle w:val="BodyText"/>
      </w:pPr>
      <w:r>
        <w:t xml:space="preserve">Malaysia is a multi-ethnic and multi-religious society, and this article explores the delicate balance journalists in Kuala Lumpur must strike when reporting on sensitive communal issues. Foo analyzes several high-profile cases where reporting triggered public backlash or legal action under sedition laws. The text is crucial for understanding the cultural context of journalism in the capital, emphasizing the need for sensitivity, accuracy, and ethical responsibility when covering topics related to race, religion, and royalty.</w:t>
      </w:r>
    </w:p>
    <w:p>
      <w:pPr>
        <w:pStyle w:val="BodyText"/>
      </w:pPr>
      <w:r>
        <w:t xml:space="preserve">Keywords: Ethics, Race, Religion, Sensitivity, Kuala Lumpur</w:t>
      </w:r>
    </w:p>
    <w:p>
      <w:pPr>
        <w:pStyle w:val="BodyText"/>
      </w:pPr>
      <w:r>
        <w:t xml:space="preserve">Goh, H. (2019).</w:t>
      </w:r>
      <w:r>
        <w:t xml:space="preserve"> </w:t>
      </w:r>
      <w:r>
        <w:rPr>
          <w:iCs/>
          <w:i/>
        </w:rPr>
        <w:t xml:space="preserve">The Role of Citizen Journalism in Malaysian Political Movements</w:t>
      </w:r>
      <w:r>
        <w:t xml:space="preserve">. International Journal of Communication, 13, 234-251.</w:t>
      </w:r>
    </w:p>
    <w:p>
      <w:pPr>
        <w:pStyle w:val="BodyText"/>
      </w:pPr>
      <w:r>
        <w:t xml:space="preserve">This study examines how citizen journalism has influenced political discourse in Malaysia, particularly during election cycles centered in Kuala Lumpur. Goh argues that social media platforms have empowered ordinary citizens to bypass traditional media gatekeepers, forcing established journalists to adapt their verification processes. The article provides a nuanced view of the symbiotic and sometimes adversarial relationship between professional journalists and citizen reporters in the Malaysian context.</w:t>
      </w:r>
    </w:p>
    <w:p>
      <w:pPr>
        <w:pStyle w:val="BodyText"/>
      </w:pPr>
      <w:r>
        <w:t xml:space="preserve">Keywords: Citizen Journalism, Social Media, Politics, Elections</w:t>
      </w:r>
    </w:p>
    <w:p>
      <w:pPr>
        <w:pStyle w:val="BodyText"/>
      </w:pPr>
      <w:r>
        <w:t xml:space="preserve">Ibrahim, N. (2023).</w:t>
      </w:r>
      <w:r>
        <w:t xml:space="preserve"> </w:t>
      </w:r>
      <w:r>
        <w:rPr>
          <w:iCs/>
          <w:i/>
        </w:rPr>
        <w:t xml:space="preserve">Women in Malaysian Media: Breaking Barriers in Kuala Lumpur Newsrooms</w:t>
      </w:r>
      <w:r>
        <w:t xml:space="preserve">. Gender, Media &amp; Communication, 8(1), 33-50.</w:t>
      </w:r>
    </w:p>
    <w:p>
      <w:pPr>
        <w:pStyle w:val="BodyText"/>
      </w:pPr>
      <w:r>
        <w:t xml:space="preserve">Ibrahim's research focuses on the experiences of female journalists working in Kuala Lumpur's major media organizations. The article discusses the progress made in gender representation in leadership roles and the persistent challenges regarding workplace culture and safety. It is a vital resource for understanding the demographic dynamics of the journalistic profession in the capital and the ongoing efforts to create a more inclusive media environment in Malaysia.</w:t>
      </w:r>
    </w:p>
    <w:p>
      <w:pPr>
        <w:pStyle w:val="BodyText"/>
      </w:pPr>
      <w:r>
        <w:t xml:space="preserve">Keywords: Gender, Women Journalists, Workplace Culture, Kuala Lumpur</w:t>
      </w:r>
    </w:p>
    <w:p>
      <w:pPr>
        <w:pStyle w:val="BodyText"/>
      </w:pPr>
      <w:r>
        <w:t xml:space="preserve">Lee, M. &amp; Rahman, A. (2021).</w:t>
      </w:r>
      <w:r>
        <w:t xml:space="preserve"> </w:t>
      </w:r>
      <w:r>
        <w:rPr>
          <w:iCs/>
          <w:i/>
        </w:rPr>
        <w:t xml:space="preserve">Fact-Checking in the Age of Fake News: Strategies for Malaysian Journalists</w:t>
      </w:r>
      <w:r>
        <w:t xml:space="preserve">. Journalism Practice, 15(6), 901-918.</w:t>
      </w:r>
    </w:p>
    <w:p>
      <w:pPr>
        <w:pStyle w:val="BodyText"/>
      </w:pPr>
      <w:r>
        <w:t xml:space="preserve">With the rapid spread of misinformation on social media platforms like WhatsApp and Facebook, this article outlines the strategies employed by Kuala Lumpur-based fact-checking initiatives and newsrooms. Lee and Rahman provide practical methodologies for verifying information in a fast-paced digital environment. The text is highly relevant for journalists seeking to maintain credibility and combat the spread of false narratives within the Malaysian public sphere.</w:t>
      </w:r>
    </w:p>
    <w:p>
      <w:pPr>
        <w:pStyle w:val="BodyText"/>
      </w:pPr>
      <w:r>
        <w:t xml:space="preserve">Keywords: Fake News, Fact-Checking, Verification, Digital Literacy</w:t>
      </w:r>
    </w:p>
    <w:p>
      <w:pPr>
        <w:pStyle w:val="BodyText"/>
      </w:pPr>
      <w:r>
        <w:t xml:space="preserve">Malaysian Press Institute (MPI). (2022).</w:t>
      </w:r>
      <w:r>
        <w:t xml:space="preserve"> </w:t>
      </w:r>
      <w:r>
        <w:rPr>
          <w:iCs/>
          <w:i/>
        </w:rPr>
        <w:t xml:space="preserve">Code of Ethics for Journalists in Malaysia</w:t>
      </w:r>
      <w:r>
        <w:t xml:space="preserve">. Kuala Lumpur: MPI Publications.</w:t>
      </w:r>
    </w:p>
    <w:p>
      <w:pPr>
        <w:pStyle w:val="BodyText"/>
      </w:pPr>
      <w:r>
        <w:t xml:space="preserve">Published by the professional body representing journalists in Malaysia, this document outlines the ethical standards expected of practitioners in the field. It covers principles such as accuracy, fairness, independence, and accountability. For any journalist operating in Kuala Lumpur, this code is a mandatory reference point, providing guidance on ethical dilemmas and professional conduct. It reflects the aspirations of the Malaysian journalistic community to uphold high standards despite external pressures.</w:t>
      </w:r>
    </w:p>
    <w:p>
      <w:pPr>
        <w:pStyle w:val="BodyText"/>
      </w:pPr>
      <w:r>
        <w:t xml:space="preserve">Keywords: Ethics, Professional Standards, MPI, Guidelines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Kuala Lumpur, Malaysia</dc:title>
  <dc:creator/>
  <dc:language>en</dc:language>
  <cp:keywords/>
  <dcterms:created xsi:type="dcterms:W3CDTF">2026-08-07T02:16:27Z</dcterms:created>
  <dcterms:modified xsi:type="dcterms:W3CDTF">2026-08-07T02:16:27Z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