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4659b46411a836ef8ae37373685a6c59f7e9375"/>
    <w:p>
      <w:pPr>
        <w:pStyle w:val="Heading1"/>
      </w:pPr>
      <w:r>
        <w:t xml:space="preserve">Annotated Bibliography: The Evolving Role of the Journalist in Jeddah, Saudi Arabia</w:t>
      </w:r>
    </w:p>
    <w:p>
      <w:pPr>
        <w:pStyle w:val="FirstParagraph"/>
      </w:pPr>
      <w:r>
        <w:t xml:space="preserve">A curated collection of resources regarding media landscapes, regulatory frameworks, and professional standards in the Kingdom's commercial capital.</w:t>
      </w:r>
    </w:p>
    <w:bookmarkEnd w:id="20"/>
    <w:p>
      <w:pPr>
        <w:pStyle w:val="BodyText"/>
      </w:pPr>
      <w:r>
        <w:t xml:space="preserve">This annotated bibliography provides a comprehensive overview of the current state of journalism within Jeddah, Saudi Arabia. As the commercial hub and a historic gateway to the Holy Cities, Jeddah represents a unique microcosm of the Kingdom's broader media transformation. The following sources examine the impact of Vision 2030 on the journalist, the shift from traditional print to digital media, and the specific cultural and regulatory nuances that define reporting in this coastal metropolis. These resources are essential for understanding how the modern journalist in Jeddah navigates the balance between national development narratives and local community storytelling.</w:t>
      </w:r>
    </w:p>
    <w:p>
      <w:pPr>
        <w:pStyle w:val="BodyText"/>
      </w:pPr>
      <w:r>
        <w:t xml:space="preserve">Al-Rasheed, Madawi. (2013). A Prince of the Hejaz: The Life of King Abdullah of Saudi Arabia. Oxford University Press.</w:t>
      </w:r>
    </w:p>
    <w:p>
      <w:pPr>
        <w:pStyle w:val="BodyText"/>
      </w:pPr>
      <w:r>
        <w:t xml:space="preserve">While primarily a biography, this text is critical for understanding the historical context of the media environment in Jeddah. King Abdullah, a native of Jeddah, played a pivotal role in modernizing the Kingdom's communication infrastructure. For the contemporary journalist in Jeddah, this work provides necessary background on the relationship between the royal family and the press. It highlights the historical constraints placed on the media and the gradual opening that allowed for the emergence of a more vibrant journalistic culture in the city. It is an essential resource for understanding the political sensitivity required when reporting on governance and heritage in the region.</w:t>
      </w:r>
    </w:p>
    <w:p>
      <w:pPr>
        <w:pStyle w:val="BodyText"/>
      </w:pPr>
      <w:r>
        <w:t xml:space="preserve">Bennett, W. Lance, &amp; Lawrence, Robert G. (2018). "Saudi Arabia’s Vision 2030 and the Media Landscape." Journal of Middle East Media, 12(3), 45-62.</w:t>
      </w:r>
    </w:p>
    <w:p>
      <w:pPr>
        <w:pStyle w:val="BodyText"/>
      </w:pPr>
      <w:r>
        <w:t xml:space="preserve">This academic article directly addresses the impact of Vision 2030 on the Saudi journalist. It analyzes how the national agenda has shifted media focus toward economic diversification, tourism, and cultural openness—sectors where Jeddah is a primary focal point. The authors argue that the modern journalist in Jeddah is no longer just a reporter but a stakeholder in the Kingdom's branding. The text is highly relevant for professionals seeking to align their reporting with national goals while maintaining journalistic integrity. It offers a detailed breakdown of how state-sponsored narratives are integrated into local reporting in major cities like Jeddah.</w:t>
      </w:r>
    </w:p>
    <w:p>
      <w:pPr>
        <w:pStyle w:val="BodyText"/>
      </w:pPr>
      <w:r>
        <w:t xml:space="preserve">General Commission for Audiovisual Media (GCAM). (2021). Media Regulations and Licensing Framework. Kingdom of Saudi Arabia.</w:t>
      </w:r>
    </w:p>
    <w:p>
      <w:pPr>
        <w:pStyle w:val="BodyText"/>
      </w:pPr>
      <w:r>
        <w:t xml:space="preserve">This official government document is the definitive guide for any journalist operating in Jeddah or the wider Kingdom. It outlines the legal boundaries, licensing requirements, and ethical codes enforced by the GCAM. For a journalist in Jeddah, understanding these regulations is paramount to avoiding legal repercussions. The document details restrictions on content regarding religion, monarchy, and national security. It is a practical, non-negotiable resource that defines the operational reality of the profession in Saudi Arabia today.</w:t>
      </w:r>
    </w:p>
    <w:p>
      <w:pPr>
        <w:pStyle w:val="BodyText"/>
      </w:pPr>
      <w:r>
        <w:t xml:space="preserve">Hassan, N. (2020). "Digital Transformation in Saudi Media: The Case of Jeddah." Arab Media &amp; Society, 48.</w:t>
      </w:r>
    </w:p>
    <w:p>
      <w:pPr>
        <w:pStyle w:val="BodyText"/>
      </w:pPr>
      <w:r>
        <w:t xml:space="preserve">This study focuses specifically on the digital shift within Jeddah's media sector. It explores how traditional newspapers based in the city, such as Al-Bilad and Al-Riyadh, have adapted to the digital age. The article highlights the rise of digital-native journalists in Jeddah who utilize social media platforms like Twitter and Snapchat to bypass traditional gatekeepers. It is a valuable resource for understanding the technological tools and platforms that define modern journalism in the city, as well as the challenges of misinformation in a highly connected urban environment.</w:t>
      </w:r>
    </w:p>
    <w:p>
      <w:pPr>
        <w:pStyle w:val="BodyText"/>
      </w:pPr>
      <w:r>
        <w:t xml:space="preserve">International Press Institute (IPI). (2022). Press Freedom Index: Saudi Arabia. Vienna: IPI.</w:t>
      </w:r>
    </w:p>
    <w:p>
      <w:pPr>
        <w:pStyle w:val="BodyText"/>
      </w:pPr>
      <w:r>
        <w:t xml:space="preserve">This annual report provides an external, international perspective on the working conditions of journalists in Saudi Arabia. While it covers the entire Kingdom, it includes specific case studies relevant to major urban centers like Jeddah. The report discusses issues of self-censorship, the treatment of expatriate journalists, and the legal framework governing press freedom. For a journalist in Jeddah, this document offers a comparative view of their professional standing relative to global standards, providing context for the challenges and opportunities inherent in the local media landscape.</w:t>
      </w:r>
    </w:p>
    <w:p>
      <w:pPr>
        <w:pStyle w:val="BodyText"/>
      </w:pPr>
      <w:r>
        <w:t xml:space="preserve">Khalaf, S. (2019). "Women in Saudi Media: Breaking Barriers in Jeddah." Middle East Journal of Culture and Communication, 12(2), 112-130.</w:t>
      </w:r>
    </w:p>
    <w:p>
      <w:pPr>
        <w:pStyle w:val="BodyText"/>
      </w:pPr>
      <w:r>
        <w:t xml:space="preserve">This article examines the increasing role of female journalists in Jeddah, a city known for its relatively progressive social dynamics compared to other regions. It documents the historical exclusion of women from the media sector and the rapid changes that have occurred in the last decade. The text is crucial for understanding the demographic shifts within the profession and the unique perspectives that female journalists bring to reporting on social issues, family law, and community life in Jeddah. It highlights the intersection of gender, culture, and professional ambition in the Saudi media industry.</w:t>
      </w:r>
    </w:p>
    <w:p>
      <w:pPr>
        <w:pStyle w:val="BodyText"/>
      </w:pPr>
      <w:r>
        <w:t xml:space="preserve">Saudi Press Agency (SPA). (2023). Annual Report: National and International Coverage. Riyadh: SPA.</w:t>
      </w:r>
    </w:p>
    <w:p>
      <w:pPr>
        <w:pStyle w:val="BodyText"/>
      </w:pPr>
      <w:r>
        <w:t xml:space="preserve">As the official state news agency, the SPA's annual report provides insight into the priorities of national journalism. For a journalist in Jeddah, this document is a barometer for what topics are considered newsworthy by the state. It details the agency's coverage of economic projects, cultural events, and diplomatic relations. Understanding the SPA's editorial focus is essential for local journalists who must often contextualize their reporting within the broader national narrative. It serves as a reference for the tone and style expected in official communications.</w:t>
      </w:r>
    </w:p>
    <w:p>
      <w:pPr>
        <w:pStyle w:val="BodyText"/>
      </w:pPr>
      <w:r>
        <w:t xml:space="preserve">Wehrey, F. (2017). "The New Saudi Media: Reform and Resistance." Carnegie Middle East Center.</w:t>
      </w:r>
    </w:p>
    <w:p>
      <w:pPr>
        <w:pStyle w:val="BodyText"/>
      </w:pPr>
      <w:r>
        <w:t xml:space="preserve">This policy brief offers a critical analysis of the tension between media reform and state control in Saudi Arabia. It discusses how journalists in cities like Jeddah navigate the "red lines" of reporting. The author argues that while there is more space for discussion on social and economic issues, political criticism remains heavily restricted. This resource is vital for any journalist seeking to understand the limits of their profession and the potential risks associated with investigative reporting in the Kingdom. It provides a realistic assessment of the political environment in which Jeddah's media operates.</w:t>
      </w:r>
    </w:p>
    <w:p>
      <w:pPr>
        <w:pStyle w:val="BodyText"/>
      </w:pPr>
      <w:r>
        <w:t xml:space="preserve">Document generated for educational and professional reference purposes regarding the media landscape in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Jeddah, Saudi Arabia</dc:title>
  <dc:creator/>
  <dc:language>en</dc:language>
  <cp:keywords/>
  <dcterms:created xsi:type="dcterms:W3CDTF">2026-08-06T23:01:41Z</dcterms:created>
  <dcterms:modified xsi:type="dcterms:W3CDTF">2026-08-06T23:01:41Z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