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24" w:name="Xf3bde6597656b4b10003ea07a0bd45696173ef6"/>
    <w:p>
      <w:pPr>
        <w:pStyle w:val="Heading1"/>
      </w:pPr>
      <w:r>
        <w:t xml:space="preserve">Annotated Bibliography: The Role of the Journalist in Abu Dhabi, United Arab Emirates</w:t>
      </w:r>
    </w:p>
    <w:p>
      <w:pPr>
        <w:pStyle w:val="FirstParagraph"/>
      </w:pPr>
      <w:r>
        <w:t xml:space="preserve">The media landscape in the United Arab Emirates, and specifically in the capital city of Abu Dhabi, has undergone a profound transformation over the last two decades. As the nation positions itself as a global hub for culture, business, and technology, the role of the journalist has evolved from traditional reporting to complex content creation within a highly regulated and state-supported framework. This annotated bibliography compiles key academic and professional resources that examine the unique environment in which journalists operate in Abu Dhabi. These sources explore the intersection of government policy, digital innovation, and cultural identity, providing a comprehensive overview of the challenges and opportunities facing media professionals in the region.</w:t>
      </w:r>
    </w:p>
    <w:bookmarkStart w:id="20" w:name="media-policy-and-regulatory-frameworks"/>
    <w:p>
      <w:pPr>
        <w:pStyle w:val="Heading2"/>
      </w:pPr>
      <w:r>
        <w:t xml:space="preserve">Media Policy and Regulatory Frameworks</w:t>
      </w:r>
    </w:p>
    <w:p>
      <w:pPr>
        <w:pStyle w:val="FirstParagraph"/>
      </w:pPr>
      <w:r>
        <w:t xml:space="preserve">Al-Rasheed, M. (2019).</w:t>
      </w:r>
      <w:r>
        <w:t xml:space="preserve"> </w:t>
      </w:r>
      <w:r>
        <w:rPr>
          <w:iCs/>
          <w:i/>
        </w:rPr>
        <w:t xml:space="preserve">Media and Politics in the Gulf: The Case of the UAE.</w:t>
      </w:r>
      <w:r>
        <w:t xml:space="preserve"> </w:t>
      </w:r>
      <w:r>
        <w:t xml:space="preserve">Routledge.</w:t>
      </w:r>
    </w:p>
    <w:p>
      <w:pPr>
        <w:pStyle w:val="BodyText"/>
      </w:pPr>
      <w:r>
        <w:t xml:space="preserve">This seminal work provides a critical analysis of the political economy of media in the Gulf Cooperation Council states, with a significant focus on Abu Dhabi. Al-Rasheed argues that the journalist in the UAE operates within a "state-centric" model where media outlets serve as extensions of national policy. For researchers studying the legal boundaries of journalism in Abu Dhabi, this text is essential. It details how the National Media Council (now the National Media Regulatory Office) shapes editorial lines, ensuring that journalistic output aligns with the UAE's vision of stability and progress. The book is particularly useful for understanding the concept of "constructive journalism" as mandated by local regulations.</w:t>
      </w:r>
    </w:p>
    <w:p>
      <w:pPr>
        <w:pStyle w:val="BodyText"/>
      </w:pPr>
      <w:r>
        <w:t xml:space="preserve">El-Khawas, M. (2021).</w:t>
      </w:r>
      <w:r>
        <w:t xml:space="preserve"> </w:t>
      </w:r>
      <w:r>
        <w:rPr>
          <w:iCs/>
          <w:i/>
        </w:rPr>
        <w:t xml:space="preserve">Regulating the Digital Public Sphere in the UAE.</w:t>
      </w:r>
      <w:r>
        <w:t xml:space="preserve"> </w:t>
      </w:r>
      <w:r>
        <w:t xml:space="preserve">Journal of Middle East Media Studies, 14(2), 45-62.</w:t>
      </w:r>
    </w:p>
    <w:p>
      <w:pPr>
        <w:pStyle w:val="BodyText"/>
      </w:pPr>
      <w:r>
        <w:t xml:space="preserve">El-Khawas examines the impact of cybercrime laws on digital journalism in the UAE. As Abu Dhabi pushes for digital transformation, journalists increasingly publish online, making them subject to strict cyber regulations. This article is vital for understanding the risks associated with social media usage for journalists in the region. It highlights how the definition of "defamation" and "national security" in Abu Dhabi's legal code influences self-censorship practices among local reporters. The study offers a nuanced look at how journalists navigate the tension between digital freedom and state security.</w:t>
      </w:r>
    </w:p>
    <w:bookmarkEnd w:id="20"/>
    <w:bookmarkStart w:id="21" w:name="state-media-and-national-identity"/>
    <w:p>
      <w:pPr>
        <w:pStyle w:val="Heading2"/>
      </w:pPr>
      <w:r>
        <w:t xml:space="preserve">State Media and National Identity</w:t>
      </w:r>
    </w:p>
    <w:p>
      <w:pPr>
        <w:pStyle w:val="FirstParagraph"/>
      </w:pPr>
      <w:r>
        <w:t xml:space="preserve">Al-Suwaidi, A. (2020).</w:t>
      </w:r>
      <w:r>
        <w:t xml:space="preserve"> </w:t>
      </w:r>
      <w:r>
        <w:rPr>
          <w:iCs/>
          <w:i/>
        </w:rPr>
        <w:t xml:space="preserve">WAM and the Construction of National Narrative.</w:t>
      </w:r>
      <w:r>
        <w:t xml:space="preserve"> </w:t>
      </w:r>
      <w:r>
        <w:t xml:space="preserve">Arab Media &amp; Society, 48.</w:t>
      </w:r>
    </w:p>
    <w:p>
      <w:pPr>
        <w:pStyle w:val="BodyText"/>
      </w:pPr>
      <w:r>
        <w:t xml:space="preserve">This article focuses on the Emirates News Agency (WAM), headquartered in Abu Dhabi, and its role in shaping the national narrative. Al-Suwaidi analyzes how WAM journalists are tasked with projecting a modern, tolerant, and economically robust image of the UAE to the world. The text is crucial for understanding the "soft power" function of the journalist in Abu Dhabi. It demonstrates how reporting on events such as the COP28 climate summit or the Abu Dhabi International Book Fair is curated to reinforce the UAE's global standing. This source is indispensable for anyone studying the relationship between state propaganda and professional journalism in the capital.</w:t>
      </w:r>
    </w:p>
    <w:p>
      <w:pPr>
        <w:pStyle w:val="BodyText"/>
      </w:pPr>
      <w:r>
        <w:t xml:space="preserve">Khalil, S. (2018).</w:t>
      </w:r>
      <w:r>
        <w:t xml:space="preserve"> </w:t>
      </w:r>
      <w:r>
        <w:rPr>
          <w:iCs/>
          <w:i/>
        </w:rPr>
        <w:t xml:space="preserve">Cultural Journalism in the UAE: Promoting Heritage and Modernity.</w:t>
      </w:r>
      <w:r>
        <w:t xml:space="preserve"> </w:t>
      </w:r>
      <w:r>
        <w:t xml:space="preserve">International Journal of Communication, 12, 3100-3118.</w:t>
      </w:r>
    </w:p>
    <w:p>
      <w:pPr>
        <w:pStyle w:val="BodyText"/>
      </w:pPr>
      <w:r>
        <w:t xml:space="preserve">Khalil explores the specific niche of cultural journalism in Abu Dhabi, a city heavily invested in cultural infrastructure like the Louvre Abu Dhabi and the Guggenheim Abu Dhabi. The article argues that journalists in this sector play a dual role: preserving Emirati heritage while promoting global cultural integration. This resource is highly relevant for understanding how journalists in Abu Dhabi are encouraged to report on arts and culture as a means of nation-building. It provides case studies of local publications that successfully balance traditional values with contemporary artistic expression.</w:t>
      </w:r>
    </w:p>
    <w:bookmarkEnd w:id="21"/>
    <w:bookmarkStart w:id="22" w:name="education-and-professional-development"/>
    <w:p>
      <w:pPr>
        <w:pStyle w:val="Heading2"/>
      </w:pPr>
      <w:r>
        <w:t xml:space="preserve">Education and Professional Development</w:t>
      </w:r>
    </w:p>
    <w:p>
      <w:pPr>
        <w:pStyle w:val="FirstParagraph"/>
      </w:pPr>
      <w:r>
        <w:t xml:space="preserve">University of Wollongong in Dubai. (2022).</w:t>
      </w:r>
      <w:r>
        <w:t xml:space="preserve"> </w:t>
      </w:r>
      <w:r>
        <w:rPr>
          <w:iCs/>
          <w:i/>
        </w:rPr>
        <w:t xml:space="preserve">The Future of Journalism in the Gulf: Curriculum and Practice.</w:t>
      </w:r>
      <w:r>
        <w:t xml:space="preserve"> </w:t>
      </w:r>
      <w:r>
        <w:t xml:space="preserve">UOWD Press.</w:t>
      </w:r>
    </w:p>
    <w:p>
      <w:pPr>
        <w:pStyle w:val="BodyText"/>
      </w:pPr>
      <w:r>
        <w:t xml:space="preserve">Although based in Dubai, this report extensively covers the media education landscape in Abu Dhabi, including partnerships with local universities. It discusses how journalism curricula in the UAE are being updated to meet the demands of the Abu Dhabi media market, which prioritizes multimedia skills and data journalism. The document is valuable for understanding the professional expectations placed on new journalists entering the Abu Dhabi workforce. It highlights the shift from traditional print reporting to integrated digital storytelling, reflecting the technological ambitions of the Abu Dhabi government.</w:t>
      </w:r>
    </w:p>
    <w:p>
      <w:pPr>
        <w:pStyle w:val="BodyText"/>
      </w:pPr>
      <w:r>
        <w:t xml:space="preserve">Al-Mansoori, L. (2023).</w:t>
      </w:r>
      <w:r>
        <w:t xml:space="preserve"> </w:t>
      </w:r>
      <w:r>
        <w:rPr>
          <w:iCs/>
          <w:i/>
        </w:rPr>
        <w:t xml:space="preserve">Ethics in Emirati Journalism: Challenges and Guidelines.</w:t>
      </w:r>
      <w:r>
        <w:t xml:space="preserve"> </w:t>
      </w:r>
      <w:r>
        <w:t xml:space="preserve">Middle East Journal of Culture and Communication, 16(1), 112-129.</w:t>
      </w:r>
    </w:p>
    <w:p>
      <w:pPr>
        <w:pStyle w:val="BodyText"/>
      </w:pPr>
      <w:r>
        <w:t xml:space="preserve">Al-Mansoori provides an in-depth look at the ethical codes governing journalists in the UAE. The article discusses the specific challenges journalists in Abu Dhabi face regarding privacy, accuracy, and impartiality within a close-knit society. It is a critical resource for understanding the professional standards expected of media practitioners in the capital. The author outlines how the National Media Regulatory Office enforces ethical guidelines and how journalists must balance professional integrity with cultural sensitivities and legal constraints.</w:t>
      </w:r>
    </w:p>
    <w:bookmarkEnd w:id="22"/>
    <w:bookmarkStart w:id="23" w:name="digital-transformation-and-innovation"/>
    <w:p>
      <w:pPr>
        <w:pStyle w:val="Heading2"/>
      </w:pPr>
      <w:r>
        <w:t xml:space="preserve">Digital Transformation and Innovation</w:t>
      </w:r>
    </w:p>
    <w:p>
      <w:pPr>
        <w:pStyle w:val="FirstParagraph"/>
      </w:pPr>
      <w:r>
        <w:t xml:space="preserve">Abu Dhabi Media. (2021).</w:t>
      </w:r>
      <w:r>
        <w:t xml:space="preserve"> </w:t>
      </w:r>
      <w:r>
        <w:rPr>
          <w:iCs/>
          <w:i/>
        </w:rPr>
        <w:t xml:space="preserve">Annual Report: Digital Transformation and Audience Engagement.</w:t>
      </w:r>
      <w:r>
        <w:t xml:space="preserve"> </w:t>
      </w:r>
      <w:r>
        <w:t xml:space="preserve">Abu Dhabi Media Group.</w:t>
      </w:r>
    </w:p>
    <w:p>
      <w:pPr>
        <w:pStyle w:val="BodyText"/>
      </w:pPr>
      <w:r>
        <w:t xml:space="preserve">This official report from Abu Dhabi Media offers primary data on the digital strategies employed by the state-owned media conglomerate. It details the shift towards mobile-first journalism and the use of artificial intelligence in content distribution. For researchers interested in the technological tools available to journalists in Abu Dhabi, this document is invaluable. It illustrates how the journalist's role is expanding to include data analysis and digital engagement, driven by the government's push for a smart media ecosystem.</w:t>
      </w:r>
    </w:p>
    <w:p>
      <w:pPr>
        <w:pStyle w:val="BodyText"/>
      </w:pPr>
      <w:r>
        <w:t xml:space="preserve">Hassan, R. (2022).</w:t>
      </w:r>
      <w:r>
        <w:t xml:space="preserve"> </w:t>
      </w:r>
      <w:r>
        <w:rPr>
          <w:iCs/>
          <w:i/>
        </w:rPr>
        <w:t xml:space="preserve">Freelance Journalism in the UAE: Opportunities and Restrictions.</w:t>
      </w:r>
      <w:r>
        <w:t xml:space="preserve"> </w:t>
      </w:r>
      <w:r>
        <w:t xml:space="preserve">Reuters Institute for the Study of Journalism.</w:t>
      </w:r>
    </w:p>
    <w:p>
      <w:pPr>
        <w:pStyle w:val="BodyText"/>
      </w:pPr>
      <w:r>
        <w:t xml:space="preserve">Hassan investigates the growing trend of freelance journalism in the UAE, with a focus on Abu Dhabi's media free zones. The report highlights the licensing requirements and legal protections for freelance journalists, offering a practical guide for international reporters looking to work in the capital. It provides a balanced view of the opportunities for independent reporting within the UAE's regulatory framework. This source is essential for understanding the evolving professional landscape for non-state-affiliated journalists in Abu Dhabi.</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Abu Dhabi, United Arab Emirates</dc:title>
  <dc:creator/>
  <dc:language>en</dc:language>
  <cp:keywords/>
  <dcterms:created xsi:type="dcterms:W3CDTF">2026-08-07T05:52:21Z</dcterms:created>
  <dcterms:modified xsi:type="dcterms:W3CDTF">2026-08-07T05:52:21Z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