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d8fec036222854b705d6e439b0029ed65d412b5"/>
    <w:p>
      <w:pPr>
        <w:pStyle w:val="Heading1"/>
      </w:pPr>
      <w:r>
        <w:t xml:space="preserve">Annotated Bibliography: The Role and Evolution of the Journalist in London, United Kingdom</w:t>
      </w:r>
    </w:p>
    <w:p>
      <w:pPr>
        <w:pStyle w:val="FirstParagraph"/>
      </w:pPr>
      <w:r>
        <w:t xml:space="preserve">This annotated bibliography provides a curated selection of academic texts, industry reports, and historical analyses focusing on the profession of journalism within the specific context of London, United Kingdom. The selected sources examine the structural, ethical, and technological challenges facing journalists in the capital, ranging from the legacy of the Leveson Inquiry to the impact of digital disruption on metropolitan newsrooms.</w:t>
      </w:r>
    </w:p>
    <w:bookmarkStart w:id="20" w:name="regulatory-frameworks-and-ethics"/>
    <w:p>
      <w:pPr>
        <w:pStyle w:val="Heading2"/>
      </w:pPr>
      <w:r>
        <w:t xml:space="preserve">Regulatory Frameworks and Ethics</w:t>
      </w:r>
    </w:p>
    <w:p>
      <w:pPr>
        <w:pStyle w:val="FirstParagraph"/>
      </w:pPr>
      <w:r>
        <w:t xml:space="preserve">Leveson, B. (2012).</w:t>
      </w:r>
      <w:r>
        <w:t xml:space="preserve"> </w:t>
      </w:r>
      <w:r>
        <w:rPr>
          <w:iCs/>
          <w:i/>
        </w:rPr>
        <w:t xml:space="preserve">The Leveson Inquiry: An Inquiry into the Culture, Practices and Ethics of the Press</w:t>
      </w:r>
      <w:r>
        <w:t xml:space="preserve">. The Stationery Office.</w:t>
      </w:r>
    </w:p>
    <w:p>
      <w:pPr>
        <w:pStyle w:val="BodyText"/>
      </w:pPr>
      <w:r>
        <w:t xml:space="preserve">This seminal report is arguably the most significant document regarding the conduct of journalists in the United Kingdom in the 21st century. Triggered by the phone-hacking scandal at the News of the World, the inquiry scrutinized the relationship between the press, the police, and politicians, with a heavy focus on London-based media conglomerates. For any researcher studying the journalist in London, this text is essential. It details the systemic failures in editorial oversight and the aggressive tactics employed by metropolitan reporters. The report’s recommendations for a new regulatory body fundamentally altered the legal and ethical landscape for journalists operating in the capital, establishing a precedent for accountability that continues to influence newsroom policies today.</w:t>
      </w:r>
    </w:p>
    <w:p>
      <w:pPr>
        <w:pStyle w:val="BodyText"/>
      </w:pPr>
      <w:r>
        <w:t xml:space="preserve">Franklin, B. (2017).</w:t>
      </w:r>
      <w:r>
        <w:t xml:space="preserve"> </w:t>
      </w:r>
      <w:r>
        <w:rPr>
          <w:iCs/>
          <w:i/>
        </w:rPr>
        <w:t xml:space="preserve">The British Press</w:t>
      </w:r>
      <w:r>
        <w:t xml:space="preserve"> </w:t>
      </w:r>
      <w:r>
        <w:t xml:space="preserve">(4th ed.). Oxford University Press.</w:t>
      </w:r>
    </w:p>
    <w:p>
      <w:pPr>
        <w:pStyle w:val="BodyText"/>
      </w:pPr>
      <w:r>
        <w:t xml:space="preserve">Brian Franklin’s comprehensive analysis offers a critical perspective on the political economy of the British press, with substantial attention paid to the concentration of media power in London. The text explores how the ownership structures of major London-based newspapers influence the output of journalists and the framing of national narratives. Franklin argues that the London-centric nature of the UK media often marginalizes regional voices, creating a distinct "London bubble" in national reporting. This source is vital for understanding the structural pressures journalists face in the capital, particularly regarding political alignment and commercial interests.</w:t>
      </w:r>
    </w:p>
    <w:bookmarkEnd w:id="20"/>
    <w:bookmarkStart w:id="21" w:name="Xa2bfc2a92bc64b38f11f2f4d870fb18ccc16a33"/>
    <w:p>
      <w:pPr>
        <w:pStyle w:val="Heading2"/>
      </w:pPr>
      <w:r>
        <w:t xml:space="preserve">Digital Disruption and Newsroom Economics</w:t>
      </w:r>
    </w:p>
    <w:p>
      <w:pPr>
        <w:pStyle w:val="FirstParagraph"/>
      </w:pPr>
      <w:r>
        <w:t xml:space="preserve">Curran, J., &amp; Seaton, J. (2019).</w:t>
      </w:r>
      <w:r>
        <w:t xml:space="preserve"> </w:t>
      </w:r>
      <w:r>
        <w:rPr>
          <w:iCs/>
          <w:i/>
        </w:rPr>
        <w:t xml:space="preserve">Power Without Responsibility: Press, Broadcasting and the Internet in Britain</w:t>
      </w:r>
      <w:r>
        <w:t xml:space="preserve"> </w:t>
      </w:r>
      <w:r>
        <w:t xml:space="preserve">(9th ed.). Routledge.</w:t>
      </w:r>
    </w:p>
    <w:p>
      <w:pPr>
        <w:pStyle w:val="BodyText"/>
      </w:pPr>
      <w:r>
        <w:t xml:space="preserve">This updated edition of a classic text examines the transition from traditional print to digital media, focusing heavily on the London newsroom environment. Curran and Seaton analyze how the decline of print advertising revenue has forced London-based journalists to adapt to new business models, often resulting in reduced resources and increased workloads. The authors discuss the rise of "clickbait" culture and the pressure on journalists to prioritize speed over accuracy in the competitive London market. This bibliography entry is crucial for understanding the economic precarity facing modern journalists in the United Kingdom’s capital and the implications for journalistic quality.</w:t>
      </w:r>
    </w:p>
    <w:p>
      <w:pPr>
        <w:pStyle w:val="BodyText"/>
      </w:pPr>
      <w:r>
        <w:t xml:space="preserve">BBC Trust. (2015).</w:t>
      </w:r>
      <w:r>
        <w:t xml:space="preserve"> </w:t>
      </w:r>
      <w:r>
        <w:rPr>
          <w:iCs/>
          <w:i/>
        </w:rPr>
        <w:t xml:space="preserve">The Future of Public Service Journalism</w:t>
      </w:r>
      <w:r>
        <w:t xml:space="preserve">. BBC.</w:t>
      </w:r>
    </w:p>
    <w:p>
      <w:pPr>
        <w:pStyle w:val="BodyText"/>
      </w:pPr>
      <w:r>
        <w:t xml:space="preserve">As the BBC is headquartered in London, this report provides an insider’s view of the challenges facing public service journalism in the UK. The document outlines the strategic necessity of maintaining high-quality journalism in an era of misinformation and digital fragmentation. It highlights the role of London-based public service journalists as a stabilizing force in the media ecosystem, contrasting their mandate with the commercial pressures faced by private sector counterparts. This source is particularly relevant for analyzing the unique position of journalists employed by public institutions in London and their responsibility to serve a diverse, multicultural audience.</w:t>
      </w:r>
    </w:p>
    <w:bookmarkEnd w:id="21"/>
    <w:bookmarkStart w:id="22" w:name="X5332eea10c6d85bea33f30fde2fd47ede01cac6"/>
    <w:p>
      <w:pPr>
        <w:pStyle w:val="Heading2"/>
      </w:pPr>
      <w:r>
        <w:t xml:space="preserve">Diversity, Representation, and Local Context</w:t>
      </w:r>
    </w:p>
    <w:p>
      <w:pPr>
        <w:pStyle w:val="FirstParagraph"/>
      </w:pPr>
      <w:r>
        <w:t xml:space="preserve">Ofcom. (2021).</w:t>
      </w:r>
      <w:r>
        <w:t xml:space="preserve"> </w:t>
      </w:r>
      <w:r>
        <w:rPr>
          <w:iCs/>
          <w:i/>
        </w:rPr>
        <w:t xml:space="preserve">Media Nations: Audience Research Report</w:t>
      </w:r>
      <w:r>
        <w:t xml:space="preserve">. Office of Communications.</w:t>
      </w:r>
    </w:p>
    <w:p>
      <w:pPr>
        <w:pStyle w:val="BodyText"/>
      </w:pPr>
      <w:r>
        <w:t xml:space="preserve">Ofcom’s research provides empirical data on media consumption habits across the UK, with specific breakdowns for London. The report highlights a significant disconnect between the demographics of London’s population and the demographics of its journalists. It reveals that London newsrooms remain disproportionately white and middle-class compared to the city’s diverse populace. This source is essential for researchers investigating issues of representation, bias, and cultural competence in London journalism. It underscores the urgent need for diversity initiatives within the capital’s media organizations to ensure that journalism accurately reflects the communities it serves.</w:t>
      </w:r>
    </w:p>
    <w:p>
      <w:pPr>
        <w:pStyle w:val="BodyText"/>
      </w:pPr>
      <w:r>
        <w:t xml:space="preserve">Hall, S. (1980).</w:t>
      </w:r>
      <w:r>
        <w:t xml:space="preserve"> </w:t>
      </w:r>
      <w:r>
        <w:rPr>
          <w:iCs/>
          <w:i/>
        </w:rPr>
        <w:t xml:space="preserve">Cultural Studies and Communications</w:t>
      </w:r>
      <w:r>
        <w:t xml:space="preserve">. In G. Martin (Ed.),</w:t>
      </w:r>
      <w:r>
        <w:t xml:space="preserve"> </w:t>
      </w:r>
      <w:r>
        <w:rPr>
          <w:iCs/>
          <w:i/>
        </w:rPr>
        <w:t xml:space="preserve">Media, Culture, Language</w:t>
      </w:r>
      <w:r>
        <w:t xml:space="preserve">. Hutchinson.</w:t>
      </w:r>
    </w:p>
    <w:p>
      <w:pPr>
        <w:pStyle w:val="BodyText"/>
      </w:pPr>
      <w:r>
        <w:t xml:space="preserve">While not exclusively about London, Stuart Hall’s foundational work on cultural representation is indispensable for understanding the historical context of journalism in the United Kingdom. Hall’s theories on encoding and decoding media messages are frequently applied to analyze how London-based journalists frame issues related to race, immigration, and class. This text provides the theoretical framework necessary to critique the ideological underpinnings of metropolitan journalism. For a bibliography on London journalists, Hall’s work offers the critical lens needed to examine how power dynamics in the capital influence news production and public perception.</w:t>
      </w:r>
    </w:p>
    <w:bookmarkEnd w:id="22"/>
    <w:bookmarkStart w:id="23" w:name="conclusion"/>
    <w:p>
      <w:pPr>
        <w:pStyle w:val="Heading2"/>
      </w:pPr>
      <w:r>
        <w:t xml:space="preserve">Conclusion</w:t>
      </w:r>
    </w:p>
    <w:p>
      <w:pPr>
        <w:pStyle w:val="FirstParagraph"/>
      </w:pPr>
      <w:r>
        <w:t xml:space="preserve">The selected sources collectively illustrate that the role of the journalist in London, United Kingdom, is defined by a complex interplay of regulatory scrutiny, economic pressure, and social responsibility. From the ethical reforms mandated by the Leveson Inquiry to the digital challenges outlined by Curran and Seaton, these texts provide a robust foundation for understanding the contemporary media landscape in the capital. Furthermore, the emphasis on diversity and representation in recent reports highlights the ongoing evolution of the profession as it seeks to better reflect the multicultural reality of London.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London, United Kingdom</dc:title>
  <dc:creator/>
  <dc:language>en</dc:language>
  <cp:keywords/>
  <dcterms:created xsi:type="dcterms:W3CDTF">2026-08-07T03:03:10Z</dcterms:created>
  <dcterms:modified xsi:type="dcterms:W3CDTF">2026-08-07T03:03:10Z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