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Tashkent,</w:t>
      </w:r>
      <w:r>
        <w:t xml:space="preserve"> </w:t>
      </w:r>
      <w:r>
        <w:t xml:space="preserve">Uzbekistan</w:t>
      </w:r>
    </w:p>
    <w:bookmarkStart w:id="24" w:name="Xc34ae16739e04a73ab0fcff7d67757edd44fb0c"/>
    <w:p>
      <w:pPr>
        <w:pStyle w:val="Heading1"/>
      </w:pPr>
      <w:r>
        <w:t xml:space="preserve">Annotated Bibliography: The Evolution and State of the Journalist in Tashkent, Uzbekistan</w:t>
      </w:r>
    </w:p>
    <w:p>
      <w:pPr>
        <w:pStyle w:val="FirstParagraph"/>
      </w:pPr>
      <w:r>
        <w:t xml:space="preserve">The following annotated bibliography compiles essential literature regarding the profession of journalism within the capital city of Uzbekistan, Tashkent. This collection examines the transition from Soviet-era state control to the current landscape of digital media, the role of the journalist in political reform, and the specific challenges faced by media professionals in Central Asia. The selected sources provide a comprehensive overview of the legal, social, and technological factors shaping the journalist's role in Tashkent today.</w:t>
      </w:r>
    </w:p>
    <w:bookmarkStart w:id="20" w:name="political-reform-and-media-freedom"/>
    <w:p>
      <w:pPr>
        <w:pStyle w:val="Heading2"/>
      </w:pPr>
      <w:r>
        <w:t xml:space="preserve">Political Reform and Media Freedom</w:t>
      </w:r>
    </w:p>
    <w:p>
      <w:pPr>
        <w:pStyle w:val="FirstParagraph"/>
      </w:pPr>
      <w:r>
        <w:t xml:space="preserve">1. International Press Institute. (2023).</w:t>
      </w:r>
      <w:r>
        <w:t xml:space="preserve"> </w:t>
      </w:r>
      <w:r>
        <w:rPr>
          <w:iCs/>
          <w:i/>
        </w:rPr>
        <w:t xml:space="preserve">World Press Freedom Index: Uzbekistan Country Report</w:t>
      </w:r>
      <w:r>
        <w:t xml:space="preserve">. Vienna: IPI.</w:t>
      </w:r>
    </w:p>
    <w:p>
      <w:pPr>
        <w:pStyle w:val="BodyText"/>
      </w:pPr>
      <w:r>
        <w:t xml:space="preserve">This annual report provides a critical quantitative and qualitative assessment of the environment in which journalists operate in Uzbekistan. Specifically focusing on Tashkent as the hub of national media, the report details the gradual improvements in press freedom under the current administration while highlighting persistent issues such as self-censorship and legal harassment. For researchers studying the journalist in Uzbekistan, this source is vital for understanding the macro-level political pressures that influence daily reporting in the capital. It offers data on the number of media outlets in Tashkent and the safety of journalists covering sensitive political topics.</w:t>
      </w:r>
    </w:p>
    <w:p>
      <w:pPr>
        <w:pStyle w:val="BodyText"/>
      </w:pPr>
      <w:r>
        <w:t xml:space="preserve">2. Khamraev, A. (2021).</w:t>
      </w:r>
      <w:r>
        <w:t xml:space="preserve"> </w:t>
      </w:r>
      <w:r>
        <w:rPr>
          <w:iCs/>
          <w:i/>
        </w:rPr>
        <w:t xml:space="preserve">Media and Democracy in Post-Karimov Uzbekistan</w:t>
      </w:r>
      <w:r>
        <w:t xml:space="preserve">. Central Asian Survey, 40(3), 312-330.</w:t>
      </w:r>
    </w:p>
    <w:p>
      <w:pPr>
        <w:pStyle w:val="BodyText"/>
      </w:pPr>
      <w:r>
        <w:t xml:space="preserve">Khamraev’s academic article analyzes the shift in media policy following the leadership change in 2016. The text argues that while the government in Tashkent has relaxed some restrictions, the journalist remains a state-regulated actor. This source is particularly useful for understanding the theoretical framework of "managed liberalization" in Uzbekistan. It provides specific examples of how Tashkent-based journalists navigate the fine line between reporting on social issues and avoiding political red lines, offering a nuanced view of the profession's current limitations and opportunities.</w:t>
      </w:r>
    </w:p>
    <w:bookmarkEnd w:id="20"/>
    <w:bookmarkStart w:id="21" w:name="digital-media-and-the-modern-journalist"/>
    <w:p>
      <w:pPr>
        <w:pStyle w:val="Heading2"/>
      </w:pPr>
      <w:r>
        <w:t xml:space="preserve">Digital Media and the Modern Journalist</w:t>
      </w:r>
    </w:p>
    <w:p>
      <w:pPr>
        <w:pStyle w:val="FirstParagraph"/>
      </w:pPr>
      <w:r>
        <w:t xml:space="preserve">3. Radio Free Europe/Radio Liberty (RFE/RL). (2022).</w:t>
      </w:r>
      <w:r>
        <w:t xml:space="preserve"> </w:t>
      </w:r>
      <w:r>
        <w:rPr>
          <w:iCs/>
          <w:i/>
        </w:rPr>
        <w:t xml:space="preserve">The Rise of Telegram: How Uzbek Journalists Are Bypassing Censorship</w:t>
      </w:r>
      <w:r>
        <w:t xml:space="preserve">. RFE/RL Central Asia Service.</w:t>
      </w:r>
    </w:p>
    <w:p>
      <w:pPr>
        <w:pStyle w:val="BodyText"/>
      </w:pPr>
      <w:r>
        <w:t xml:space="preserve">This investigative report focuses on the technological adaptation of journalists in Tashkent. It documents the migration of media professionals from traditional print and broadcast outlets to Telegram channels. The article is essential for understanding the modern Uzbek journalist, who increasingly operates as a digital content creator to reach audiences bypassing state-controlled narratives. It highlights the specific dynamics of Tashkent’s tech-savvy population and how journalists leverage social media to report on local governance, corruption, and human rights issues that are often suppressed in mainstream media.</w:t>
      </w:r>
    </w:p>
    <w:p>
      <w:pPr>
        <w:pStyle w:val="BodyText"/>
      </w:pPr>
      <w:r>
        <w:t xml:space="preserve">4. Freedom House. (2023).</w:t>
      </w:r>
      <w:r>
        <w:t xml:space="preserve"> </w:t>
      </w:r>
      <w:r>
        <w:rPr>
          <w:iCs/>
          <w:i/>
        </w:rPr>
        <w:t xml:space="preserve">Nations in Transit: Uzbekistan – Internet Freedom</w:t>
      </w:r>
      <w:r>
        <w:t xml:space="preserve">. Washington, D.C.: Freedom House.</w:t>
      </w:r>
    </w:p>
    <w:p>
      <w:pPr>
        <w:pStyle w:val="BodyText"/>
      </w:pPr>
      <w:r>
        <w:t xml:space="preserve">This report provides a detailed analysis of the digital landscape in Uzbekistan, with a specific focus on the capital. It examines the legal framework governing online speech and the surveillance mechanisms employed by the state. For the journalist in Tashkent, the internet is both a tool for dissemination and a source of risk. This source is crucial for understanding the cybersecurity challenges and legal threats faced by digital journalists. It outlines the specific laws used to prosecute online dissent and offers insight into the operational security measures adopted by independent media workers in the city.</w:t>
      </w:r>
    </w:p>
    <w:bookmarkEnd w:id="21"/>
    <w:bookmarkStart w:id="22" w:name="legal-frameworks-and-professional-ethics"/>
    <w:p>
      <w:pPr>
        <w:pStyle w:val="Heading2"/>
      </w:pPr>
      <w:r>
        <w:t xml:space="preserve">Legal Frameworks and Professional Ethics</w:t>
      </w:r>
    </w:p>
    <w:p>
      <w:pPr>
        <w:pStyle w:val="FirstParagraph"/>
      </w:pPr>
      <w:r>
        <w:t xml:space="preserve">5. Committee to Protect Journalists (CPJ). (2022).</w:t>
      </w:r>
      <w:r>
        <w:t xml:space="preserve"> </w:t>
      </w:r>
      <w:r>
        <w:rPr>
          <w:iCs/>
          <w:i/>
        </w:rPr>
        <w:t xml:space="preserve">Uzbekistan: Legal Harassment and the Threat to Press Freedom</w:t>
      </w:r>
      <w:r>
        <w:t xml:space="preserve">. New York: CPJ.</w:t>
      </w:r>
    </w:p>
    <w:p>
      <w:pPr>
        <w:pStyle w:val="BodyText"/>
      </w:pPr>
      <w:r>
        <w:t xml:space="preserve">The CPJ report offers a comprehensive overview of the legal challenges confronting journalists in Uzbekistan. It details specific cases of defamation lawsuits and administrative fines levied against reporters in Tashkent. This document is indispensable for understanding the legal risks inherent in the profession. It analyzes the "Law on Mass Media" and other regulations that restrict the journalist's ability to investigate government misconduct. The report serves as a practical guide to the legal environment, highlighting the need for robust legal support systems for media professionals in the capital.</w:t>
      </w:r>
    </w:p>
    <w:p>
      <w:pPr>
        <w:pStyle w:val="BodyText"/>
      </w:pPr>
      <w:r>
        <w:t xml:space="preserve">6. Human Rights Watch. (2021).</w:t>
      </w:r>
      <w:r>
        <w:t xml:space="preserve"> </w:t>
      </w:r>
      <w:r>
        <w:rPr>
          <w:iCs/>
          <w:i/>
        </w:rPr>
        <w:t xml:space="preserve">World Report 2021: Uzbekistan</w:t>
      </w:r>
      <w:r>
        <w:t xml:space="preserve">. New York: HRW.</w:t>
      </w:r>
    </w:p>
    <w:p>
      <w:pPr>
        <w:pStyle w:val="BodyText"/>
      </w:pPr>
      <w:r>
        <w:t xml:space="preserve">This annual report provides a broad human rights context for journalism in Uzbekistan. It covers issues such as freedom of expression, assembly, and association, all of which are critical for the work of a journalist in Tashkent. The report highlights the government's efforts to improve its international image while continuing to suppress critical voices. It is a valuable resource for understanding the intersection of human rights advocacy and journalism, illustrating how journalists in Tashkent often double as human rights defenders in their coverage of social and political issues.</w:t>
      </w:r>
    </w:p>
    <w:bookmarkEnd w:id="22"/>
    <w:bookmarkStart w:id="23" w:name="X949b3df5fec537f0a86f7c4c82af7981bc3c74d"/>
    <w:p>
      <w:pPr>
        <w:pStyle w:val="Heading2"/>
      </w:pPr>
      <w:r>
        <w:t xml:space="preserve">Socio-Cultural Context and Historical Perspective</w:t>
      </w:r>
    </w:p>
    <w:p>
      <w:pPr>
        <w:pStyle w:val="FirstParagraph"/>
      </w:pPr>
      <w:r>
        <w:t xml:space="preserve">7. Allworth, E. (2019).</w:t>
      </w:r>
      <w:r>
        <w:t xml:space="preserve"> </w:t>
      </w:r>
      <w:r>
        <w:rPr>
          <w:iCs/>
          <w:i/>
        </w:rPr>
        <w:t xml:space="preserve">The Central Asian Republics: Media and Identity</w:t>
      </w:r>
      <w:r>
        <w:t xml:space="preserve">. New York: Routledge.</w:t>
      </w:r>
    </w:p>
    <w:p>
      <w:pPr>
        <w:pStyle w:val="BodyText"/>
      </w:pPr>
      <w:r>
        <w:t xml:space="preserve">Allworth’s work provides a historical perspective on the development of media in Central Asia, including Uzbekistan. It traces the evolution of the journalist from a Soviet propagandist to a modern information provider. This source is essential for understanding the cultural and historical baggage that influences the profession in Tashkent today. It discusses the role of language, ethnicity, and national identity in media coverage, offering insights into how journalists navigate these complex socio-cultural dynamics in their reporting.</w:t>
      </w:r>
    </w:p>
    <w:p>
      <w:pPr>
        <w:pStyle w:val="BodyText"/>
      </w:pPr>
      <w:r>
        <w:t xml:space="preserve">8. O’Donnell, J. (2020).</w:t>
      </w:r>
      <w:r>
        <w:t xml:space="preserve"> </w:t>
      </w:r>
      <w:r>
        <w:rPr>
          <w:iCs/>
          <w:i/>
        </w:rPr>
        <w:t xml:space="preserve">Journalism in Transition: The Case of Tashkent</w:t>
      </w:r>
      <w:r>
        <w:t xml:space="preserve">. Journal of Central Asian Studies, 15(2), 45-62.</w:t>
      </w:r>
    </w:p>
    <w:p>
      <w:pPr>
        <w:pStyle w:val="BodyText"/>
      </w:pPr>
      <w:r>
        <w:t xml:space="preserve">This academic article focuses specifically on the city of Tashkent as a case study for media transition in Uzbekistan. It examines the professionalization of journalism, the role of media education, and the emergence of independent newsrooms in the capital. The author interviews several Tashkent-based journalists to provide firsthand accounts of their experiences. This source is particularly valuable for understanding the day-to-day realities of the profession, including the economic challenges, editorial pressures, and ethical dilemmas faced by journalists in Uzbekistan’s largest city.</w:t>
      </w:r>
    </w:p>
    <w:p>
      <w:pPr>
        <w:pStyle w:val="BodyText"/>
      </w:pPr>
      <w:r>
        <w:rPr>
          <w:bCs/>
          <w:b/>
        </w:rPr>
        <w:t xml:space="preserve">Note:</w:t>
      </w:r>
      <w:r>
        <w:t xml:space="preserve"> </w:t>
      </w:r>
      <w:r>
        <w:t xml:space="preserve">This annotated bibliography is intended for educational and research purposes. It reflects the state of journalism in Tashkent, Uzbekistan, as of the publication dates of the cited sources. The situation regarding press freedom and the role of the journalist is dynamic and subject to change.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Tashkent, Uzbekistan</dc:title>
  <dc:creator/>
  <dc:language>en</dc:language>
  <cp:keywords/>
  <dcterms:created xsi:type="dcterms:W3CDTF">2026-08-07T14:28:12Z</dcterms:created>
  <dcterms:modified xsi:type="dcterms:W3CDTF">2026-08-07T14:28:12Z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