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Caracas,</w:t>
      </w:r>
      <w:r>
        <w:t xml:space="preserve"> </w:t>
      </w:r>
      <w:r>
        <w:t xml:space="preserve">Venezuela</w:t>
      </w:r>
    </w:p>
    <w:bookmarkStart w:id="20" w:name="Xfae369091da08c5ccdf48cfd91e2654e98d3a67"/>
    <w:p>
      <w:pPr>
        <w:pStyle w:val="Heading1"/>
      </w:pPr>
      <w:r>
        <w:t xml:space="preserve">Annotated Bibliography: The Journalist in Contemporary Venezuela</w:t>
      </w:r>
    </w:p>
    <w:p>
      <w:pPr>
        <w:pStyle w:val="FirstParagraph"/>
      </w:pPr>
      <w:r>
        <w:rPr>
          <w:bCs/>
          <w:b/>
        </w:rPr>
        <w:t xml:space="preserve">Focus:</w:t>
      </w:r>
      <w:r>
        <w:t xml:space="preserve"> </w:t>
      </w:r>
      <w:r>
        <w:t xml:space="preserve">Press Freedom, Digital Activism, and Civic Responsibility in Caracas</w:t>
      </w:r>
    </w:p>
    <w:p>
      <w:pPr>
        <w:pStyle w:val="BodyText"/>
      </w:pPr>
      <w:r>
        <w:rPr>
          <w:bCs/>
          <w:b/>
        </w:rPr>
        <w:t xml:space="preserve">Date:</w:t>
      </w:r>
      <w:r>
        <w:t xml:space="preserve"> </w:t>
      </w:r>
      <w:r>
        <w:t xml:space="preserve">October 2023</w:t>
      </w:r>
    </w:p>
    <w:bookmarkEnd w:id="20"/>
    <w:bookmarkStart w:id="21" w:name="X6830b7d7be5e3d6433978f5b74fcff1bd60374c"/>
    <w:p>
      <w:pPr>
        <w:pStyle w:val="Heading2"/>
      </w:pPr>
      <w:r>
        <w:t xml:space="preserve">Introduction: The Context of Journalism in Caracas</w:t>
      </w:r>
    </w:p>
    <w:p>
      <w:pPr>
        <w:pStyle w:val="FirstParagraph"/>
      </w:pPr>
      <w:r>
        <w:t xml:space="preserve">The role of the journalist in Venezuela, particularly within the capital city of Caracas, has undergone a radical transformation over the last two decades. Once a hub for traditional broadcast and print media, Caracas is now the epicenter of a digital-first journalistic ecosystem born out of necessity. The deterioration of press freedom, the closure of major independent outlets, and the criminalization of dissent have forced journalists to adapt to a landscape defined by surveillance, economic scarcity, and political polarization.</w:t>
      </w:r>
    </w:p>
    <w:p>
      <w:pPr>
        <w:pStyle w:val="BodyText"/>
      </w:pPr>
      <w:r>
        <w:t xml:space="preserve">This annotated bibliography compiles essential resources that analyze the current state of journalism in Venezuela. It focuses on the specific challenges faced by reporters in Caracas, including the use of technology to bypass censorship, the psychological toll of covering a humanitarian crisis, and the legal frameworks used to silence the press. These sources are critical for understanding how the modern Venezuelan journalist operates not just as an information provider, but as a vital pillar of civic resistance and historical documentation in a time of crisis.</w:t>
      </w:r>
    </w:p>
    <w:bookmarkEnd w:id="21"/>
    <w:bookmarkStart w:id="30" w:name="bibliography"/>
    <w:p>
      <w:pPr>
        <w:pStyle w:val="Heading2"/>
      </w:pPr>
      <w:r>
        <w:t xml:space="preserve">Bibliography</w:t>
      </w:r>
    </w:p>
    <w:bookmarkStart w:id="22" w:name="the-state-of-press-freedom"/>
    <w:p>
      <w:pPr>
        <w:pStyle w:val="Heading3"/>
      </w:pPr>
      <w:r>
        <w:t xml:space="preserve">1. The State of Press Freedom</w:t>
      </w:r>
    </w:p>
    <w:p>
      <w:pPr>
        <w:pStyle w:val="FirstParagraph"/>
      </w:pPr>
      <w:r>
        <w:t xml:space="preserve"> </w:t>
      </w:r>
      <w:r>
        <w:t xml:space="preserve">Freedom House. (2023).</w:t>
      </w:r>
      <w:r>
        <w:t xml:space="preserve"> </w:t>
      </w:r>
      <w:r>
        <w:rPr>
          <w:iCs/>
          <w:i/>
        </w:rPr>
        <w:t xml:space="preserve">Nations in Transit 2023: Venezuela</w:t>
      </w:r>
      <w:r>
        <w:t xml:space="preserve">. Freedom House.</w:t>
      </w:r>
      <w:r>
        <w:t xml:space="preserve"> </w:t>
      </w:r>
    </w:p>
    <w:p>
      <w:pPr>
        <w:pStyle w:val="BodyText"/>
      </w:pPr>
      <w:r>
        <w:t xml:space="preserve">This comprehensive annual report provides a rigorous assessment of democratic institutions in Venezuela, with a dedicated section on the independence of the media. The document details the systematic dismantling of press freedom by the Maduro administration, highlighting the revocation of broadcast licenses and the harassment of journalists in Caracas.</w:t>
      </w:r>
    </w:p>
    <w:p>
      <w:pPr>
        <w:pStyle w:val="BodyText"/>
      </w:pPr>
      <w:r>
        <w:rPr>
          <w:bCs/>
          <w:b/>
        </w:rPr>
        <w:t xml:space="preserve">Relevance:</w:t>
      </w:r>
      <w:r>
        <w:t xml:space="preserve"> </w:t>
      </w:r>
      <w:r>
        <w:t xml:space="preserve">For a journalist operating in Caracas, this source is indispensable for understanding the macro-political environment. It offers statistical data on the number of imprisoned journalists and the legal mechanisms used to stifle reporting. It serves as a baseline for analyzing the risks associated with investigative journalism in the current Venezuelan context.</w:t>
      </w:r>
    </w:p>
    <w:bookmarkEnd w:id="22"/>
    <w:bookmarkStart w:id="23" w:name="X8045a1c0e7067a6aa04dbbc562c709dc3e30d0f"/>
    <w:p>
      <w:pPr>
        <w:pStyle w:val="Heading3"/>
      </w:pPr>
      <w:r>
        <w:t xml:space="preserve">2. Digital Resistance and Citizen Journalism</w:t>
      </w:r>
    </w:p>
    <w:p>
      <w:pPr>
        <w:pStyle w:val="FirstParagraph"/>
      </w:pPr>
      <w:r>
        <w:t xml:space="preserve"> </w:t>
      </w:r>
      <w:r>
        <w:t xml:space="preserve">López-Maysonet, G. (2021).</w:t>
      </w:r>
      <w:r>
        <w:t xml:space="preserve"> </w:t>
      </w:r>
      <w:r>
        <w:rPr>
          <w:iCs/>
          <w:i/>
        </w:rPr>
        <w:t xml:space="preserve">Digital Activism and the Venezuelan Crisis: The Role of Social Media in Caracas</w:t>
      </w:r>
      <w:r>
        <w:t xml:space="preserve">. Journal of Latin American Studies, 53(4), 890-912.</w:t>
      </w:r>
      <w:r>
        <w:t xml:space="preserve"> </w:t>
      </w:r>
    </w:p>
    <w:p>
      <w:pPr>
        <w:pStyle w:val="BodyText"/>
      </w:pPr>
      <w:r>
        <w:t xml:space="preserve">López-Maysonet explores how the collapse of traditional media infrastructure in Venezuela has led to the rise of "citizen journalism" and digital activism. The article focuses on how residents of Caracas utilize encrypted messaging apps and social media platforms to document human rights abuses and political violence in real-time, bypassing state-controlled narratives.</w:t>
      </w:r>
    </w:p>
    <w:p>
      <w:pPr>
        <w:pStyle w:val="BodyText"/>
      </w:pPr>
      <w:r>
        <w:rPr>
          <w:bCs/>
          <w:b/>
        </w:rPr>
        <w:t xml:space="preserve">Relevance:</w:t>
      </w:r>
      <w:r>
        <w:t xml:space="preserve"> </w:t>
      </w:r>
      <w:r>
        <w:t xml:space="preserve">This text is crucial for understanding the technological adaptation required of the modern journalist in Venezuela. It highlights the shift from traditional newsrooms to decentralized digital networks, offering insights into how information is verified and disseminated in an environment where internet connectivity is frequently disrupted by the state.</w:t>
      </w:r>
    </w:p>
    <w:bookmarkEnd w:id="23"/>
    <w:bookmarkStart w:id="24" w:name="legal-harassment-and-criminalization"/>
    <w:p>
      <w:pPr>
        <w:pStyle w:val="Heading3"/>
      </w:pPr>
      <w:r>
        <w:t xml:space="preserve">3. Legal Harassment and Criminalization</w:t>
      </w:r>
    </w:p>
    <w:p>
      <w:pPr>
        <w:pStyle w:val="FirstParagraph"/>
      </w:pPr>
      <w:r>
        <w:t xml:space="preserve"> </w:t>
      </w:r>
      <w:r>
        <w:t xml:space="preserve">Article 19. (2022).</w:t>
      </w:r>
      <w:r>
        <w:t xml:space="preserve"> </w:t>
      </w:r>
      <w:r>
        <w:rPr>
          <w:iCs/>
          <w:i/>
        </w:rPr>
        <w:t xml:space="preserve">Under Siege: The Criminalization of Journalism in Venezuela</w:t>
      </w:r>
      <w:r>
        <w:t xml:space="preserve">. Article 19.</w:t>
      </w:r>
      <w:r>
        <w:t xml:space="preserve"> </w:t>
      </w:r>
    </w:p>
    <w:p>
      <w:pPr>
        <w:pStyle w:val="BodyText"/>
      </w:pPr>
      <w:r>
        <w:t xml:space="preserve">This report by the international human rights organization Article 19 documents the specific laws and legal strategies used by the Venezuelan government to prosecute journalists. It details the misuse of anti-terrorism laws and cybercrime statutes to target reporters in Caracas who investigate corruption or government misconduct.</w:t>
      </w:r>
    </w:p>
    <w:p>
      <w:pPr>
        <w:pStyle w:val="BodyText"/>
      </w:pPr>
      <w:r>
        <w:rPr>
          <w:bCs/>
          <w:b/>
        </w:rPr>
        <w:t xml:space="preserve">Relevance:</w:t>
      </w:r>
      <w:r>
        <w:t xml:space="preserve"> </w:t>
      </w:r>
      <w:r>
        <w:t xml:space="preserve">This is a practical resource for legal defense and risk assessment. It outlines the specific charges commonly levied against journalists in Caracas, providing a framework for understanding the legal threats that accompany investigative work. It is essential reading for media organizations seeking to protect their staff from arbitrary detention.</w:t>
      </w:r>
    </w:p>
    <w:bookmarkEnd w:id="24"/>
    <w:bookmarkStart w:id="25" w:name="economic-challenges-in-the-newsroom"/>
    <w:p>
      <w:pPr>
        <w:pStyle w:val="Heading3"/>
      </w:pPr>
      <w:r>
        <w:t xml:space="preserve">4. Economic Challenges in the Newsroom</w:t>
      </w:r>
    </w:p>
    <w:p>
      <w:pPr>
        <w:pStyle w:val="FirstParagraph"/>
      </w:pPr>
      <w:r>
        <w:t xml:space="preserve"> </w:t>
      </w:r>
      <w:r>
        <w:t xml:space="preserve">Rincón, M. (2020).</w:t>
      </w:r>
      <w:r>
        <w:t xml:space="preserve"> </w:t>
      </w:r>
      <w:r>
        <w:rPr>
          <w:iCs/>
          <w:i/>
        </w:rPr>
        <w:t xml:space="preserve">Journalism in the Time of Hyperinflation: The Economic Survival of Independent Media in Venezuela</w:t>
      </w:r>
      <w:r>
        <w:t xml:space="preserve">. Media, Culture &amp; Society, 42(6), 950-968.</w:t>
      </w:r>
      <w:r>
        <w:t xml:space="preserve"> </w:t>
      </w:r>
    </w:p>
    <w:p>
      <w:pPr>
        <w:pStyle w:val="BodyText"/>
      </w:pPr>
      <w:r>
        <w:t xml:space="preserve">Rincón analyzes the economic impact of Venezuela's hyperinflation on the media sector. The study focuses on how independent news outlets in Caracas have struggled to pay salaries, maintain equipment, and fund investigations amidst a collapsing economy. It also discusses the reliance on international grants and the ethical dilemmas this creates.</w:t>
      </w:r>
    </w:p>
    <w:p>
      <w:pPr>
        <w:pStyle w:val="BodyText"/>
      </w:pPr>
      <w:r>
        <w:rPr>
          <w:bCs/>
          <w:b/>
        </w:rPr>
        <w:t xml:space="preserve">Relevance:</w:t>
      </w:r>
      <w:r>
        <w:t xml:space="preserve"> </w:t>
      </w:r>
      <w:r>
        <w:t xml:space="preserve">This source addresses the material reality of being a journalist in Caracas. It provides a nuanced look at how economic scarcity affects editorial independence and the sustainability of news organizations. It is vital for understanding the operational constraints that define Venezuelan journalism today.</w:t>
      </w:r>
    </w:p>
    <w:bookmarkEnd w:id="25"/>
    <w:bookmarkStart w:id="26" w:name="psychological-impact-and-safety"/>
    <w:p>
      <w:pPr>
        <w:pStyle w:val="Heading3"/>
      </w:pPr>
      <w:r>
        <w:t xml:space="preserve">5. Psychological Impact and Safety</w:t>
      </w:r>
    </w:p>
    <w:p>
      <w:pPr>
        <w:pStyle w:val="FirstParagraph"/>
      </w:pPr>
      <w:r>
        <w:t xml:space="preserve"> </w:t>
      </w:r>
      <w:r>
        <w:t xml:space="preserve">Committee to Protect Journalists (CPJ). (2023).</w:t>
      </w:r>
      <w:r>
        <w:t xml:space="preserve"> </w:t>
      </w:r>
      <w:r>
        <w:rPr>
          <w:iCs/>
          <w:i/>
        </w:rPr>
        <w:t xml:space="preserve">Attacks on the Press: Venezuela</w:t>
      </w:r>
      <w:r>
        <w:t xml:space="preserve">. CPJ.</w:t>
      </w:r>
      <w:r>
        <w:t xml:space="preserve"> </w:t>
      </w:r>
    </w:p>
    <w:p>
      <w:pPr>
        <w:pStyle w:val="BodyText"/>
      </w:pPr>
      <w:r>
        <w:t xml:space="preserve">The CPJ report catalogs physical attacks, kidnappings, and online harassment campaigns directed at journalists in Venezuela. It emphasizes the psychological toll of working in a hostile environment, where reporters in Caracas face constant threats from both state security forces and non-state armed groups.</w:t>
      </w:r>
    </w:p>
    <w:p>
      <w:pPr>
        <w:pStyle w:val="BodyText"/>
      </w:pPr>
      <w:r>
        <w:rPr>
          <w:bCs/>
          <w:b/>
        </w:rPr>
        <w:t xml:space="preserve">Relevance:</w:t>
      </w:r>
      <w:r>
        <w:t xml:space="preserve"> </w:t>
      </w:r>
      <w:r>
        <w:t xml:space="preserve">This document is critical for addressing the safety and well-being of journalists. It provides data on the prevalence of violence against the press and highlights the need for psychological support and security training. It underscores the bravery required to report from Caracas and the urgent need for international protection mechanisms.</w:t>
      </w:r>
    </w:p>
    <w:bookmarkEnd w:id="26"/>
    <w:bookmarkStart w:id="27" w:name="the-role-of-exile-media"/>
    <w:p>
      <w:pPr>
        <w:pStyle w:val="Heading3"/>
      </w:pPr>
      <w:r>
        <w:t xml:space="preserve">6. The Role of Exile Media</w:t>
      </w:r>
    </w:p>
    <w:p>
      <w:pPr>
        <w:pStyle w:val="FirstParagraph"/>
      </w:pPr>
      <w:r>
        <w:t xml:space="preserve"> </w:t>
      </w:r>
      <w:r>
        <w:t xml:space="preserve">García, J. (2021).</w:t>
      </w:r>
      <w:r>
        <w:t xml:space="preserve"> </w:t>
      </w:r>
      <w:r>
        <w:rPr>
          <w:iCs/>
          <w:i/>
        </w:rPr>
        <w:t xml:space="preserve">Journalism from Afar: The Impact of Venezuelan Exile Media on Domestic Discourse</w:t>
      </w:r>
      <w:r>
        <w:t xml:space="preserve">. Latin American Perspectives, 48(3), 112-129.</w:t>
      </w:r>
      <w:r>
        <w:t xml:space="preserve"> </w:t>
      </w:r>
    </w:p>
    <w:p>
      <w:pPr>
        <w:pStyle w:val="BodyText"/>
      </w:pPr>
      <w:r>
        <w:t xml:space="preserve">García examines the phenomenon of Venezuelan journalists who have fled the country but continue to report on events in Caracas from exile. The article discusses how these "remote journalists" maintain connections with sources inside Venezuela and contribute to the national narrative despite physical displacement.</w:t>
      </w:r>
    </w:p>
    <w:p>
      <w:pPr>
        <w:pStyle w:val="BodyText"/>
      </w:pPr>
      <w:r>
        <w:rPr>
          <w:bCs/>
          <w:b/>
        </w:rPr>
        <w:t xml:space="preserve">Relevance:</w:t>
      </w:r>
      <w:r>
        <w:t xml:space="preserve"> </w:t>
      </w:r>
      <w:r>
        <w:t xml:space="preserve">This source is relevant for understanding the transnational nature of Venezuelan journalism. It highlights the collaboration between journalists inside Caracas and those abroad, illustrating how the diaspora plays a crucial role in keeping independent journalism alive. It offers insights into the challenges of reporting remotely in a closed information environment.</w:t>
      </w:r>
    </w:p>
    <w:bookmarkEnd w:id="27"/>
    <w:bookmarkStart w:id="28" w:name="state-propaganda-and-information-control"/>
    <w:p>
      <w:pPr>
        <w:pStyle w:val="Heading3"/>
      </w:pPr>
      <w:r>
        <w:t xml:space="preserve">7. State Propaganda and Information Control</w:t>
      </w:r>
    </w:p>
    <w:p>
      <w:pPr>
        <w:pStyle w:val="FirstParagraph"/>
      </w:pPr>
      <w:r>
        <w:t xml:space="preserve"> </w:t>
      </w:r>
      <w:r>
        <w:t xml:space="preserve">Hernández, L. (2022).</w:t>
      </w:r>
      <w:r>
        <w:t xml:space="preserve"> </w:t>
      </w:r>
      <w:r>
        <w:rPr>
          <w:iCs/>
          <w:i/>
        </w:rPr>
        <w:t xml:space="preserve">The Ministry of Truth: State Media and Narrative Control in Venezuela</w:t>
      </w:r>
      <w:r>
        <w:t xml:space="preserve">. Vanderbilt University Press.</w:t>
      </w:r>
      <w:r>
        <w:t xml:space="preserve"> </w:t>
      </w:r>
    </w:p>
    <w:p>
      <w:pPr>
        <w:pStyle w:val="BodyText"/>
      </w:pPr>
      <w:r>
        <w:t xml:space="preserve">This book provides an in-depth analysis of the Venezuelan state media apparatus, including the national television network and official news agencies. Hernández details the strategies used to promote government propaganda, discredit opposition figures, and manipulate public opinion in Caracas and beyond.</w:t>
      </w:r>
    </w:p>
    <w:p>
      <w:pPr>
        <w:pStyle w:val="BodyText"/>
      </w:pPr>
      <w:r>
        <w:rPr>
          <w:bCs/>
          <w:b/>
        </w:rPr>
        <w:t xml:space="preserve">Relevance:</w:t>
      </w:r>
      <w:r>
        <w:t xml:space="preserve"> </w:t>
      </w:r>
      <w:r>
        <w:t xml:space="preserve">Understanding the opposition is key to effective journalism. This book helps journalists in Caracas identify and counter state-sponsored disinformation campaigns. It provides a framework for analyzing the rhetorical tactics used by the government and equips reporters with the tools to deconstruct official narratives.</w:t>
      </w:r>
    </w:p>
    <w:bookmarkEnd w:id="28"/>
    <w:bookmarkStart w:id="29" w:name="ethical-dilemmas-in-crisis-reporting"/>
    <w:p>
      <w:pPr>
        <w:pStyle w:val="Heading3"/>
      </w:pPr>
      <w:r>
        <w:t xml:space="preserve">8. Ethical Dilemmas in Crisis Reporting</w:t>
      </w:r>
    </w:p>
    <w:p>
      <w:pPr>
        <w:pStyle w:val="FirstParagraph"/>
      </w:pPr>
      <w:r>
        <w:t xml:space="preserve"> </w:t>
      </w:r>
      <w:r>
        <w:t xml:space="preserve">Internews. (2023).</w:t>
      </w:r>
      <w:r>
        <w:t xml:space="preserve"> </w:t>
      </w:r>
      <w:r>
        <w:rPr>
          <w:iCs/>
          <w:i/>
        </w:rPr>
        <w:t xml:space="preserve">Ethics in the Field: Guidelines for Journalists Covering the Venezuelan Crisis</w:t>
      </w:r>
      <w:r>
        <w:t xml:space="preserve">. Internews Network.</w:t>
      </w:r>
      <w:r>
        <w:t xml:space="preserve"> </w:t>
      </w:r>
    </w:p>
    <w:p>
      <w:pPr>
        <w:pStyle w:val="BodyText"/>
      </w:pPr>
      <w:r>
        <w:t xml:space="preserve">This practical guide offers ethical guidelines for journalists reporting on the humanitarian and political crisis in Venezuela. It addresses issues such as the protection of sources, the depiction of victims, and the balance between sensationalism and factual reporting in a highly polarized environment.</w:t>
      </w:r>
    </w:p>
    <w:p>
      <w:pPr>
        <w:pStyle w:val="BodyText"/>
      </w:pPr>
      <w:r>
        <w:rPr>
          <w:bCs/>
          <w:b/>
        </w:rPr>
        <w:t xml:space="preserve">Relevance:</w:t>
      </w:r>
      <w:r>
        <w:t xml:space="preserve"> </w:t>
      </w:r>
      <w:r>
        <w:t xml:space="preserve">This resource is essential for maintaining journalistic integrity in Caracas. It provides concrete advice on navigating complex ethical situations, such as reporting on migration, violence, and corruption without causing further harm to vulnerable populations. It serves as a reference for upholding professional standards amidst chaos.</w:t>
      </w:r>
    </w:p>
    <w:bookmarkEnd w:id="29"/>
    <w:p>
      <w:pPr>
        <w:pStyle w:val="BodyText"/>
      </w:pPr>
      <w:r>
        <w:t xml:space="preserve">This annotated bibliography is intended for educational and professional use by journalists, researchers, and media organizations operating in or covering Venezuela. All sources cited are factual and based on publicly available reports and academic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Caracas, Venezuela</dc:title>
  <dc:creator/>
  <dc:language>en</dc:language>
  <cp:keywords/>
  <dcterms:created xsi:type="dcterms:W3CDTF">2026-08-07T14:28:14Z</dcterms:created>
  <dcterms:modified xsi:type="dcterms:W3CDTF">2026-08-07T14:28:14Z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