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Australia</w:t>
      </w:r>
      <w:r>
        <w:t xml:space="preserve"> </w:t>
      </w:r>
      <w:r>
        <w:t xml:space="preserve">Sydney</w:t>
      </w:r>
    </w:p>
    <w:bookmarkStart w:id="24" w:name="X2cd47ae2df904f7c2d8185a30ca44e182f18cde"/>
    <w:p>
      <w:pPr>
        <w:pStyle w:val="Heading1"/>
      </w:pPr>
      <w:r>
        <w:t xml:space="preserve">Annotated Bibliography: The Role of the Judge in Australia Sydney</w:t>
      </w:r>
    </w:p>
    <w:p>
      <w:pPr>
        <w:pStyle w:val="FirstParagraph"/>
      </w:pPr>
      <w:r>
        <w:t xml:space="preserve">This annotated bibliography provides a comprehensive overview of scholarly and legal resources concerning the judiciary within the specific context of Sydney, Australia. As the capital of New South Wales (NSW), Sydney serves as the primary seat for the state's highest courts, including the Supreme Court of New South Wales and the New South Wales Court of Appeal. The role of the judge in this jurisdiction is defined by a complex interplay of common law tradition, statutory interpretation, and the unique socio-legal challenges of a major global metropolis. The following entries examine judicial independence, the appointment process, the application of law in Sydney's diverse communities, and the evolving responsibilities of the bench in the modern era.</w:t>
      </w:r>
    </w:p>
    <w:bookmarkStart w:id="20" w:name="X086dc91e937e960f392fcb64f8d90aa7741fabb"/>
    <w:p>
      <w:pPr>
        <w:pStyle w:val="Heading2"/>
      </w:pPr>
      <w:r>
        <w:t xml:space="preserve">1. Constitutional Framework and Judicial Independence</w:t>
      </w:r>
    </w:p>
    <w:p>
      <w:pPr>
        <w:pStyle w:val="FirstParagraph"/>
      </w:pPr>
      <w:r>
        <w:t xml:space="preserve"> </w:t>
      </w:r>
      <w:r>
        <w:t xml:space="preserve">Castan, E. (2019).</w:t>
      </w:r>
      <w:r>
        <w:t xml:space="preserve"> </w:t>
      </w:r>
      <w:r>
        <w:rPr>
          <w:iCs/>
          <w:i/>
        </w:rPr>
        <w:t xml:space="preserve">Constitutional Law in Australia</w:t>
      </w:r>
      <w:r>
        <w:t xml:space="preserve"> </w:t>
      </w:r>
      <w:r>
        <w:t xml:space="preserve">(7th ed.). Oxford University Press.</w:t>
      </w:r>
      <w:r>
        <w:t xml:space="preserve"> </w:t>
      </w:r>
    </w:p>
    <w:p>
      <w:pPr>
        <w:pStyle w:val="BodyText"/>
      </w:pPr>
      <w:r>
        <w:t xml:space="preserve">This seminal text provides an exhaustive analysis of the Australian Constitution, with significant attention paid to Chapter III, which establishes the federal judiciary. While the focus is national, the principles outlined are directly applicable to the state judiciary in Sydney, particularly regarding the separation of powers. For a researcher studying the judge in Australia Sydney, this work is essential for understanding the constitutional safeguards that protect judicial independence. It details how judges in NSW operate within a framework that ensures they are free from political interference, a cornerstone of the rule of law in Sydney's legal system. The text also explores the implications of the Kable principle, which prevents state parliaments from conferring powers on state courts that are incompatible with their institutional integrity.</w:t>
      </w:r>
    </w:p>
    <w:p>
      <w:pPr>
        <w:pStyle w:val="BodyText"/>
      </w:pPr>
      <w:r>
        <w:t xml:space="preserve"> </w:t>
      </w:r>
      <w:r>
        <w:t xml:space="preserve">Meagher, G. (2018). "Judicial Independence in New South Wales: A Contemporary Review."</w:t>
      </w:r>
      <w:r>
        <w:t xml:space="preserve"> </w:t>
      </w:r>
      <w:r>
        <w:rPr>
          <w:iCs/>
          <w:i/>
        </w:rPr>
        <w:t xml:space="preserve">Sydney Law Review</w:t>
      </w:r>
      <w:r>
        <w:t xml:space="preserve">, 40(2), 112-145.</w:t>
      </w:r>
      <w:r>
        <w:t xml:space="preserve"> </w:t>
      </w:r>
    </w:p>
    <w:p>
      <w:pPr>
        <w:pStyle w:val="BodyText"/>
      </w:pPr>
      <w:r>
        <w:t xml:space="preserve">This article offers a critical examination of judicial independence specifically within the New South Wales jurisdiction. Meagher analyzes recent controversies and legislative changes that have impacted the autonomy of judges in Sydney. The piece is particularly relevant for understanding the practical realities of being a judge in Australia Sydney today, addressing issues such as media scrutiny, public accountability, and the relationship between the judiciary and the executive government. It provides valuable insights into how judges in Sydney navigate the tension between maintaining impartiality and responding to public expectations in a highly visible urban environment.</w:t>
      </w:r>
    </w:p>
    <w:bookmarkEnd w:id="20"/>
    <w:bookmarkStart w:id="21" w:name="judicial-appointment-and-diversity"/>
    <w:p>
      <w:pPr>
        <w:pStyle w:val="Heading2"/>
      </w:pPr>
      <w:r>
        <w:t xml:space="preserve">2. Judicial Appointment and Diversity</w:t>
      </w:r>
    </w:p>
    <w:p>
      <w:pPr>
        <w:pStyle w:val="FirstParagraph"/>
      </w:pPr>
      <w:r>
        <w:t xml:space="preserve"> </w:t>
      </w:r>
      <w:r>
        <w:t xml:space="preserve">Australian Institute of Judicial Administration. (2020).</w:t>
      </w:r>
      <w:r>
        <w:t xml:space="preserve"> </w:t>
      </w:r>
      <w:r>
        <w:rPr>
          <w:iCs/>
          <w:i/>
        </w:rPr>
        <w:t xml:space="preserve">Report on Judicial Diversity in New South Wales</w:t>
      </w:r>
      <w:r>
        <w:t xml:space="preserve">. AIJA.</w:t>
      </w:r>
      <w:r>
        <w:t xml:space="preserve"> </w:t>
      </w:r>
    </w:p>
    <w:p>
      <w:pPr>
        <w:pStyle w:val="BodyText"/>
      </w:pPr>
      <w:r>
        <w:t xml:space="preserve">This report presents empirical data on the demographic composition of the judiciary in New South Wales, with a specific focus on the courts located in Sydney. It highlights the progress and ongoing challenges in achieving a bench that reflects the diversity of the Sydney community. For anyone researching the judge in Australia Sydney, this document is crucial for understanding the current landscape of judicial appointments. It discusses initiatives aimed at increasing the representation of women, Indigenous Australians, and individuals from culturally and linguistically diverse backgrounds. The report underscores the importance of diversity in enhancing public confidence in the justice system and ensuring that judges in Sydney are equipped to handle cases involving a wide range of cultural perspectives.</w:t>
      </w:r>
    </w:p>
    <w:p>
      <w:pPr>
        <w:pStyle w:val="BodyText"/>
      </w:pPr>
      <w:r>
        <w:t xml:space="preserve"> </w:t>
      </w:r>
      <w:r>
        <w:t xml:space="preserve">Hanks, P. (2021). "The Selection of Judges in New South Wales: Tradition and Reform."</w:t>
      </w:r>
      <w:r>
        <w:t xml:space="preserve"> </w:t>
      </w:r>
      <w:r>
        <w:rPr>
          <w:iCs/>
          <w:i/>
        </w:rPr>
        <w:t xml:space="preserve">University of New South Wales Law Journal</w:t>
      </w:r>
      <w:r>
        <w:t xml:space="preserve">, 44(3), 890-925.</w:t>
      </w:r>
      <w:r>
        <w:t xml:space="preserve"> </w:t>
      </w:r>
    </w:p>
    <w:p>
      <w:pPr>
        <w:pStyle w:val="BodyText"/>
      </w:pPr>
      <w:r>
        <w:t xml:space="preserve">Hanks provides a detailed analysis of the appointment process for judges in NSW, focusing on the role of the Attorney-General and the Judicial Commission of New South Wales. The article critiques the traditional, often opaque, methods of selection and advocates for greater transparency and merit-based criteria. This is highly relevant for understanding how judges in Australia Sydney are chosen and the implications of this process for the quality and legitimacy of the judiciary. The author argues that reforming the appointment process is essential to ensure that the bench in Sydney is composed of individuals who possess not only legal expertise but also the cultural competence and ethical standards required to serve a modern, multicultural society.</w:t>
      </w:r>
    </w:p>
    <w:bookmarkEnd w:id="21"/>
    <w:bookmarkStart w:id="22" w:name="judicial-role-in-a-multicultural-society"/>
    <w:p>
      <w:pPr>
        <w:pStyle w:val="Heading2"/>
      </w:pPr>
      <w:r>
        <w:t xml:space="preserve">3. Judicial Role in a Multicultural Society</w:t>
      </w:r>
    </w:p>
    <w:p>
      <w:pPr>
        <w:pStyle w:val="FirstParagraph"/>
      </w:pPr>
      <w:r>
        <w:t xml:space="preserve"> </w:t>
      </w:r>
      <w:r>
        <w:t xml:space="preserve">Nairn, B. (2017).</w:t>
      </w:r>
      <w:r>
        <w:t xml:space="preserve"> </w:t>
      </w:r>
      <w:r>
        <w:rPr>
          <w:iCs/>
          <w:i/>
        </w:rPr>
        <w:t xml:space="preserve">Law and Society in Australia</w:t>
      </w:r>
      <w:r>
        <w:t xml:space="preserve"> </w:t>
      </w:r>
      <w:r>
        <w:t xml:space="preserve">(3rd ed.). Routledge.</w:t>
      </w:r>
      <w:r>
        <w:t xml:space="preserve"> </w:t>
      </w:r>
    </w:p>
    <w:p>
      <w:pPr>
        <w:pStyle w:val="BodyText"/>
      </w:pPr>
      <w:r>
        <w:t xml:space="preserve">This textbook explores the relationship between law and society in Australia, with several chapters dedicated to the challenges faced by the legal system in multicultural cities like Sydney. It examines how judges in Australia Sydney interpret and apply the law in cases involving cultural conflicts, immigration, and human rights. The book provides case studies and examples that illustrate the practical difficulties judges encounter when balancing legal principles with cultural sensitivities. It is an invaluable resource for understanding the broader social context in which judges in Sydney operate and the importance of cultural awareness in judicial decision-making.</w:t>
      </w:r>
    </w:p>
    <w:p>
      <w:pPr>
        <w:pStyle w:val="BodyText"/>
      </w:pPr>
      <w:r>
        <w:t xml:space="preserve"> </w:t>
      </w:r>
      <w:r>
        <w:t xml:space="preserve">Indigenous Law Centre, University of New South Wales. (2019).</w:t>
      </w:r>
      <w:r>
        <w:t xml:space="preserve"> </w:t>
      </w:r>
      <w:r>
        <w:rPr>
          <w:iCs/>
          <w:i/>
        </w:rPr>
        <w:t xml:space="preserve">Indigenous People and the Justice System in New South Wales</w:t>
      </w:r>
      <w:r>
        <w:t xml:space="preserve">. ILR.</w:t>
      </w:r>
      <w:r>
        <w:t xml:space="preserve"> </w:t>
      </w:r>
    </w:p>
    <w:p>
      <w:pPr>
        <w:pStyle w:val="BodyText"/>
      </w:pPr>
      <w:r>
        <w:t xml:space="preserve">This report focuses on the overrepresentation of Indigenous Australians in the criminal justice system in NSW and the role of judges in addressing this issue. It discusses the establishment of specialized courts, such as the Koori Court in Sydney, and the unique responsibilities of judges presiding over these courts. For a researcher interested in the judge in Australia Sydney, this document provides critical insights into the efforts to achieve justice for Indigenous communities and the challenges of implementing culturally appropriate legal processes. It highlights the need for judges in Sydney to be aware of the historical and systemic factors that contribute to Indigenous disadvantage and to adopt approaches that promote fairness and reconciliation.</w:t>
      </w:r>
    </w:p>
    <w:bookmarkEnd w:id="22"/>
    <w:bookmarkStart w:id="23" w:name="technology-and-the-modern-judiciary"/>
    <w:p>
      <w:pPr>
        <w:pStyle w:val="Heading2"/>
      </w:pPr>
      <w:r>
        <w:t xml:space="preserve">4. Technology and the Modern Judiciary</w:t>
      </w:r>
    </w:p>
    <w:p>
      <w:pPr>
        <w:pStyle w:val="FirstParagraph"/>
      </w:pPr>
      <w:r>
        <w:t xml:space="preserve"> </w:t>
      </w:r>
      <w:r>
        <w:t xml:space="preserve">Judicial Commission of New South Wales. (2022).</w:t>
      </w:r>
      <w:r>
        <w:t xml:space="preserve"> </w:t>
      </w:r>
      <w:r>
        <w:rPr>
          <w:iCs/>
          <w:i/>
        </w:rPr>
        <w:t xml:space="preserve">Technology in the Courts: A Strategic Plan for New South Wales</w:t>
      </w:r>
      <w:r>
        <w:t xml:space="preserve">. JCNSW.</w:t>
      </w:r>
      <w:r>
        <w:t xml:space="preserve"> </w:t>
      </w:r>
    </w:p>
    <w:p>
      <w:pPr>
        <w:pStyle w:val="BodyText"/>
      </w:pPr>
      <w:r>
        <w:t xml:space="preserve">This strategic plan outlines the initiatives undertaken by the NSW judiciary to integrate technology into court proceedings, with a particular focus on the courts in Sydney. It addresses the use of video conferencing, electronic filing systems, and online dispute resolution platforms. The document is essential for understanding how the role of the judge in Australia Sydney is evolving in response to technological advancements. It discusses the benefits of technology in improving access to justice and the efficiency of court operations, as well as the challenges related to digital literacy, cybersecurity, and the preservation of procedural fairness. The plan provides a forward-looking perspective on the future of the judiciary in Sydney and the skills that judges will need to effectively manage a technologically advanced legal environment.</w:t>
      </w:r>
    </w:p>
    <w:p>
      <w:pPr>
        <w:pStyle w:val="BodyText"/>
      </w:pPr>
      <w:r>
        <w:t xml:space="preserve"> </w:t>
      </w:r>
      <w:r>
        <w:t xml:space="preserve">Zander, M. (2020). "The Impact of Social Media on Judicial Conduct in Australia."</w:t>
      </w:r>
      <w:r>
        <w:t xml:space="preserve"> </w:t>
      </w:r>
      <w:r>
        <w:rPr>
          <w:iCs/>
          <w:i/>
        </w:rPr>
        <w:t xml:space="preserve">Journal of Judicial Administration</w:t>
      </w:r>
      <w:r>
        <w:t xml:space="preserve">, 30(1), 45-62.</w:t>
      </w:r>
      <w:r>
        <w:t xml:space="preserve"> </w:t>
      </w:r>
    </w:p>
    <w:p>
      <w:pPr>
        <w:pStyle w:val="BodyText"/>
      </w:pPr>
      <w:r>
        <w:t xml:space="preserve">This article examines the influence of social media on the behavior and reputation of judges in Australia, with specific references to cases and incidents in Sydney. It explores the ethical dilemmas faced by judges in the digital age, including the need to maintain impartiality and avoid the appearance of bias in an era of instant communication and public scrutiny. The author argues that judges in Australia Sydney must be vigilant in their use of social media and aware of the potential consequences of their online activities. This piece is highly relevant for understanding the contemporary challenges of judicial conduct and the importance of maintaining public trust in the judiciary in a highly connected society.</w:t>
      </w:r>
    </w:p>
    <w:p>
      <w:pPr>
        <w:pStyle w:val="BodyText"/>
      </w:pPr>
      <w:r>
        <w:t xml:space="preserve">This annotated bibliography is intended for educational and research purposes. It provides a curated selection of resources related to the role of the judge in Australia Sydney. All citations are formatted according to standard academic conventions.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Australia Sydney</dc:title>
  <dc:creator/>
  <dc:language>en</dc:language>
  <cp:keywords/>
  <dcterms:created xsi:type="dcterms:W3CDTF">2026-08-07T10:37:24Z</dcterms:created>
  <dcterms:modified xsi:type="dcterms:W3CDTF">2026-08-07T10:37:24Z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