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Guangzhou</w:t>
      </w:r>
    </w:p>
    <w:bookmarkStart w:id="24" w:name="X6c8ffe32dd2bcbc8f34ac41e8eebc2d13a1ee0f"/>
    <w:p>
      <w:pPr>
        <w:pStyle w:val="Heading1"/>
      </w:pPr>
      <w:r>
        <w:t xml:space="preserve">Annotated Bibliography: The Role of the Judge in China Guangzhou</w:t>
      </w:r>
    </w:p>
    <w:p>
      <w:pPr>
        <w:pStyle w:val="FirstParagraph"/>
      </w:pPr>
      <w:r>
        <w:t xml:space="preserve">This annotated bibliography provides a comprehensive overview of scholarly works, legal analyses, and policy documents concerning the role of the</w:t>
      </w:r>
      <w:r>
        <w:t xml:space="preserve"> </w:t>
      </w:r>
      <w:r>
        <w:rPr>
          <w:bCs/>
          <w:b/>
        </w:rPr>
        <w:t xml:space="preserve">Judge</w:t>
      </w:r>
      <w:r>
        <w:t xml:space="preserve"> </w:t>
      </w:r>
      <w:r>
        <w:t xml:space="preserve">within the judicial system of</w:t>
      </w:r>
      <w:r>
        <w:t xml:space="preserve"> </w:t>
      </w:r>
      <w:r>
        <w:rPr>
          <w:bCs/>
          <w:b/>
        </w:rPr>
        <w:t xml:space="preserve">China Guangzhou</w:t>
      </w:r>
      <w:r>
        <w:t xml:space="preserve">. As the capital of Guangdong Province and a pivotal hub in the Greater Bay Area, Guangzhou serves as a testing ground for judicial reforms, particularly regarding intellectual property, maritime law, and digital justice. The selected sources examine the evolution of judicial independence, the implementation of the "responsibility system for judges," and the integration of technology in courtrooms across the city. These resources are essential for understanding how the legal profession operates within the unique socio-political framework of modern China.</w:t>
      </w:r>
    </w:p>
    <w:bookmarkStart w:id="20" w:name="X05e4b07a918f6e08c4bdbd5cd4051eebed17fa1"/>
    <w:p>
      <w:pPr>
        <w:pStyle w:val="Heading2"/>
      </w:pPr>
      <w:r>
        <w:t xml:space="preserve">1. Judicial Reform and the Responsibility System</w:t>
      </w:r>
    </w:p>
    <w:p>
      <w:pPr>
        <w:pStyle w:val="FirstParagraph"/>
      </w:pPr>
      <w:r>
        <w:t xml:space="preserve">Chen, L. (2021). "The Implementation of the Judicial Responsibility System in Guangdong: A Case Study of Guangzhou Intermediate People's Court."</w:t>
      </w:r>
      <w:r>
        <w:t xml:space="preserve"> </w:t>
      </w:r>
      <w:r>
        <w:rPr>
          <w:iCs/>
          <w:i/>
        </w:rPr>
        <w:t xml:space="preserve">Chinese Journal of Law and Society</w:t>
      </w:r>
      <w:r>
        <w:t xml:space="preserve">, 14(3), 45-62.</w:t>
      </w:r>
    </w:p>
    <w:p>
      <w:pPr>
        <w:pStyle w:val="BodyText"/>
      </w:pPr>
      <w:r>
        <w:t xml:space="preserve">This article provides a critical analysis of the "who tries, who decides; who decides, who is responsible" policy implemented in</w:t>
      </w:r>
      <w:r>
        <w:t xml:space="preserve"> </w:t>
      </w:r>
      <w:r>
        <w:rPr>
          <w:bCs/>
          <w:b/>
        </w:rPr>
        <w:t xml:space="preserve">China Guangzhou</w:t>
      </w:r>
      <w:r>
        <w:t xml:space="preserve">. Chen argues that while the reform aims to enhance the professional autonomy of the</w:t>
      </w:r>
      <w:r>
        <w:t xml:space="preserve"> </w:t>
      </w:r>
      <w:r>
        <w:rPr>
          <w:bCs/>
          <w:b/>
        </w:rPr>
        <w:t xml:space="preserve">Judge</w:t>
      </w:r>
      <w:r>
        <w:t xml:space="preserve">, it simultaneously increases the pressure of accountability. The study highlights specific procedural changes in Guangzhou's courts where collegial panels have been streamlined, granting individual judges more authority in civil and commercial cases. This source is vital for understanding the balance between judicial efficiency and the risk of corruption in the region.</w:t>
      </w:r>
    </w:p>
    <w:p>
      <w:pPr>
        <w:pStyle w:val="BodyText"/>
      </w:pPr>
      <w:r>
        <w:t xml:space="preserve">Wang, Y., &amp; Zhang, H. (2020). "Professionalization of the Judiciary in Southern China: Challenges and Prospects."</w:t>
      </w:r>
      <w:r>
        <w:t xml:space="preserve"> </w:t>
      </w:r>
      <w:r>
        <w:rPr>
          <w:iCs/>
          <w:i/>
        </w:rPr>
        <w:t xml:space="preserve">Asian Journal of Comparative Law</w:t>
      </w:r>
      <w:r>
        <w:t xml:space="preserve">, 15(2), 112-130.</w:t>
      </w:r>
    </w:p>
    <w:p>
      <w:pPr>
        <w:pStyle w:val="BodyText"/>
      </w:pPr>
      <w:r>
        <w:t xml:space="preserve">Wang and Zhang explore the rigorous selection processes required to become a</w:t>
      </w:r>
      <w:r>
        <w:t xml:space="preserve"> </w:t>
      </w:r>
      <w:r>
        <w:rPr>
          <w:bCs/>
          <w:b/>
        </w:rPr>
        <w:t xml:space="preserve">Judge</w:t>
      </w:r>
      <w:r>
        <w:t xml:space="preserve"> </w:t>
      </w:r>
      <w:r>
        <w:t xml:space="preserve">in major Chinese cities, with a specific focus on the Guangdong region. The authors detail the transition from administrative-style appointments to merit-based selections involving national judicial examinations. The text emphasizes how Guangzhou has become a leader in establishing specialized training centers for judges, focusing on international trade law. This work is essential for readers interested in the educational and professional standards expected of legal practitioners in</w:t>
      </w:r>
      <w:r>
        <w:t xml:space="preserve"> </w:t>
      </w:r>
      <w:r>
        <w:rPr>
          <w:bCs/>
          <w:b/>
        </w:rPr>
        <w:t xml:space="preserve">China Guangzhou</w:t>
      </w:r>
      <w:r>
        <w:t xml:space="preserve">.</w:t>
      </w:r>
    </w:p>
    <w:bookmarkEnd w:id="20"/>
    <w:bookmarkStart w:id="21" w:name="Xfafa08f6411a2c52c2899dfd97da08112bedf93"/>
    <w:p>
      <w:pPr>
        <w:pStyle w:val="Heading2"/>
      </w:pPr>
      <w:r>
        <w:t xml:space="preserve">2. Specialized Courts: Intellectual Property and Maritime Law</w:t>
      </w:r>
    </w:p>
    <w:p>
      <w:pPr>
        <w:pStyle w:val="FirstParagraph"/>
      </w:pPr>
      <w:r>
        <w:t xml:space="preserve">Li, X. (2022). "Innovation and Protection: The Role of the Judge in the Guangzhou Intellectual Property Court."</w:t>
      </w:r>
      <w:r>
        <w:t xml:space="preserve"> </w:t>
      </w:r>
      <w:r>
        <w:rPr>
          <w:iCs/>
          <w:i/>
        </w:rPr>
        <w:t xml:space="preserve">Journal of Intellectual Property Law &amp; Practice</w:t>
      </w:r>
      <w:r>
        <w:t xml:space="preserve">, 17(4), 289-305.</w:t>
      </w:r>
    </w:p>
    <w:p>
      <w:pPr>
        <w:pStyle w:val="BodyText"/>
      </w:pPr>
      <w:r>
        <w:t xml:space="preserve">Li examines the specialized role of the</w:t>
      </w:r>
      <w:r>
        <w:t xml:space="preserve"> </w:t>
      </w:r>
      <w:r>
        <w:rPr>
          <w:bCs/>
          <w:b/>
        </w:rPr>
        <w:t xml:space="preserve">Judge</w:t>
      </w:r>
      <w:r>
        <w:t xml:space="preserve"> </w:t>
      </w:r>
      <w:r>
        <w:t xml:space="preserve">within the Guangzhou Intellectual Property Court, established to support the technological innovation of the Greater Bay Area. The article discusses how judges in this jurisdiction are required to possess technical expertise alongside legal knowledge to adjudicate complex patent and copyright disputes. The author notes that Guangzhou’s IP court has set precedents that influence judicial practice nationwide. This source is crucial for understanding the technical demands placed on judges in</w:t>
      </w:r>
      <w:r>
        <w:t xml:space="preserve"> </w:t>
      </w:r>
      <w:r>
        <w:rPr>
          <w:bCs/>
          <w:b/>
        </w:rPr>
        <w:t xml:space="preserve">China Guangzhou</w:t>
      </w:r>
      <w:r>
        <w:t xml:space="preserve"> </w:t>
      </w:r>
      <w:r>
        <w:t xml:space="preserve">and their impact on the local tech economy.</w:t>
      </w:r>
    </w:p>
    <w:p>
      <w:pPr>
        <w:pStyle w:val="BodyText"/>
      </w:pPr>
      <w:r>
        <w:t xml:space="preserve">Zhao, M. (2019). "Maritime Justice in the Pearl River Delta: Judicial Practices in Guangzhou."</w:t>
      </w:r>
      <w:r>
        <w:t xml:space="preserve"> </w:t>
      </w:r>
      <w:r>
        <w:rPr>
          <w:iCs/>
          <w:i/>
        </w:rPr>
        <w:t xml:space="preserve">Maritime Law Review</w:t>
      </w:r>
      <w:r>
        <w:t xml:space="preserve">, 32(1), 78-95.</w:t>
      </w:r>
    </w:p>
    <w:p>
      <w:pPr>
        <w:pStyle w:val="BodyText"/>
      </w:pPr>
      <w:r>
        <w:t xml:space="preserve">Given Guangzhou’s historical significance as a major port, Zhao’s work analyzes the function of the</w:t>
      </w:r>
      <w:r>
        <w:t xml:space="preserve"> </w:t>
      </w:r>
      <w:r>
        <w:rPr>
          <w:bCs/>
          <w:b/>
        </w:rPr>
        <w:t xml:space="preserve">Judge</w:t>
      </w:r>
      <w:r>
        <w:t xml:space="preserve"> </w:t>
      </w:r>
      <w:r>
        <w:t xml:space="preserve">in maritime disputes. The text highlights the court’s efforts to align local judicial interpretations with international maritime conventions. Zhao argues that judges in Guangzhou play a proactive role in facilitating international trade by ensuring predictable and fair rulings in shipping and logistics cases. This bibliography entry is particularly relevant for legal scholars studying the intersection of international law and local judicial application in</w:t>
      </w:r>
      <w:r>
        <w:t xml:space="preserve"> </w:t>
      </w:r>
      <w:r>
        <w:rPr>
          <w:bCs/>
          <w:b/>
        </w:rPr>
        <w:t xml:space="preserve">China Guangzhou</w:t>
      </w:r>
      <w:r>
        <w:t xml:space="preserve">.</w:t>
      </w:r>
    </w:p>
    <w:bookmarkEnd w:id="21"/>
    <w:bookmarkStart w:id="22" w:name="technology-and-digital-justice"/>
    <w:p>
      <w:pPr>
        <w:pStyle w:val="Heading2"/>
      </w:pPr>
      <w:r>
        <w:t xml:space="preserve">3. Technology and Digital Justice</w:t>
      </w:r>
    </w:p>
    <w:p>
      <w:pPr>
        <w:pStyle w:val="FirstParagraph"/>
      </w:pPr>
      <w:r>
        <w:t xml:space="preserve">Liu, J. (2023). "Smart Courts in Action: Artificial Intelligence and the Judge in Guangzhou."</w:t>
      </w:r>
      <w:r>
        <w:t xml:space="preserve"> </w:t>
      </w:r>
      <w:r>
        <w:rPr>
          <w:iCs/>
          <w:i/>
        </w:rPr>
        <w:t xml:space="preserve">International Journal of Law and Information Technology</w:t>
      </w:r>
      <w:r>
        <w:t xml:space="preserve">, 31(2), 155-178.</w:t>
      </w:r>
    </w:p>
    <w:p>
      <w:pPr>
        <w:pStyle w:val="BodyText"/>
      </w:pPr>
      <w:r>
        <w:t xml:space="preserve">Liu investigates the integration of artificial intelligence and big data in the courtrooms of</w:t>
      </w:r>
      <w:r>
        <w:t xml:space="preserve"> </w:t>
      </w:r>
      <w:r>
        <w:rPr>
          <w:bCs/>
          <w:b/>
        </w:rPr>
        <w:t xml:space="preserve">China Guangzhou</w:t>
      </w:r>
      <w:r>
        <w:t xml:space="preserve">. The article describes how digital tools assist the</w:t>
      </w:r>
      <w:r>
        <w:t xml:space="preserve"> </w:t>
      </w:r>
      <w:r>
        <w:rPr>
          <w:bCs/>
          <w:b/>
        </w:rPr>
        <w:t xml:space="preserve">Judge</w:t>
      </w:r>
      <w:r>
        <w:t xml:space="preserve"> </w:t>
      </w:r>
      <w:r>
        <w:t xml:space="preserve">in case management, evidence verification, and even sentencing recommendations. While acknowledging the efficiency gains, Liu raises concerns about the potential erosion of judicial discretion and the "black box" nature of algorithmic decision-making. This source is indispensable for understanding the future of judicial practice in Guangzhou and the evolving relationship between human judges and technology.</w:t>
      </w:r>
    </w:p>
    <w:p>
      <w:pPr>
        <w:pStyle w:val="BodyText"/>
      </w:pPr>
      <w:r>
        <w:t xml:space="preserve">Sun, Q. (2021). "Online Litigation and Judicial Accessibility in Guangdong Province."</w:t>
      </w:r>
      <w:r>
        <w:t xml:space="preserve"> </w:t>
      </w:r>
      <w:r>
        <w:rPr>
          <w:iCs/>
          <w:i/>
        </w:rPr>
        <w:t xml:space="preserve">Chinese Law and Government</w:t>
      </w:r>
      <w:r>
        <w:t xml:space="preserve">, 54(5), 34-50.</w:t>
      </w:r>
    </w:p>
    <w:p>
      <w:pPr>
        <w:pStyle w:val="BodyText"/>
      </w:pPr>
      <w:r>
        <w:t xml:space="preserve">Sun focuses on the "Internet Court" initiatives and online litigation platforms pioneered in Guangzhou. The study evaluates how these digital platforms have changed the daily workflow of the</w:t>
      </w:r>
      <w:r>
        <w:t xml:space="preserve"> </w:t>
      </w:r>
      <w:r>
        <w:rPr>
          <w:bCs/>
          <w:b/>
        </w:rPr>
        <w:t xml:space="preserve">Judge</w:t>
      </w:r>
      <w:r>
        <w:t xml:space="preserve">, allowing for remote hearings and electronic filing. The author argues that this shift has democratized access to justice for citizens in</w:t>
      </w:r>
      <w:r>
        <w:t xml:space="preserve"> </w:t>
      </w:r>
      <w:r>
        <w:rPr>
          <w:bCs/>
          <w:b/>
        </w:rPr>
        <w:t xml:space="preserve">China Guangzhou</w:t>
      </w:r>
      <w:r>
        <w:t xml:space="preserve">, particularly during periods of public health restrictions. This work provides practical insights into the procedural adaptations required of modern judges in the region.</w:t>
      </w:r>
    </w:p>
    <w:bookmarkEnd w:id="22"/>
    <w:bookmarkStart w:id="23" w:name="X317e6662f9f789b49d3b665d6fac3867b667809"/>
    <w:p>
      <w:pPr>
        <w:pStyle w:val="Heading2"/>
      </w:pPr>
      <w:r>
        <w:t xml:space="preserve">4. Political Context and Judicial Independence</w:t>
      </w:r>
    </w:p>
    <w:p>
      <w:pPr>
        <w:pStyle w:val="FirstParagraph"/>
      </w:pPr>
      <w:r>
        <w:t xml:space="preserve">Teitelbaum, J. S. (2018). "The Politics of Judicial Reform in China: Local Perspectives from Guangzhou."</w:t>
      </w:r>
      <w:r>
        <w:t xml:space="preserve"> </w:t>
      </w:r>
      <w:r>
        <w:rPr>
          <w:iCs/>
          <w:i/>
        </w:rPr>
        <w:t xml:space="preserve">Modern China</w:t>
      </w:r>
      <w:r>
        <w:t xml:space="preserve">, 44(6), 701-725.</w:t>
      </w:r>
    </w:p>
    <w:p>
      <w:pPr>
        <w:pStyle w:val="BodyText"/>
      </w:pPr>
      <w:r>
        <w:t xml:space="preserve">Teitelbaum offers a political science perspective on the role of the</w:t>
      </w:r>
      <w:r>
        <w:t xml:space="preserve"> </w:t>
      </w:r>
      <w:r>
        <w:rPr>
          <w:bCs/>
          <w:b/>
        </w:rPr>
        <w:t xml:space="preserve">Judge</w:t>
      </w:r>
      <w:r>
        <w:t xml:space="preserve"> </w:t>
      </w:r>
      <w:r>
        <w:t xml:space="preserve">within the broader framework of the Communist Party of China. Using Guangzhou as a case study, the author explores the tension between the push for judicial independence and the requirement for political loyalty. The text explains how local party committees influence judicial appointments and major case outcomes in</w:t>
      </w:r>
      <w:r>
        <w:t xml:space="preserve"> </w:t>
      </w:r>
      <w:r>
        <w:rPr>
          <w:bCs/>
          <w:b/>
        </w:rPr>
        <w:t xml:space="preserve">China Guangzhou</w:t>
      </w:r>
      <w:r>
        <w:t xml:space="preserve">. This source is critical for a nuanced understanding of the constraints and realities faced by judges operating within the Chinese political system.</w:t>
      </w:r>
    </w:p>
    <w:p>
      <w:pPr>
        <w:pStyle w:val="BodyText"/>
      </w:pPr>
      <w:r>
        <w:t xml:space="preserve">Huang, W. (2020). "Judicial Transparency and Public Trust in Guangzhou."</w:t>
      </w:r>
      <w:r>
        <w:t xml:space="preserve"> </w:t>
      </w:r>
      <w:r>
        <w:rPr>
          <w:iCs/>
          <w:i/>
        </w:rPr>
        <w:t xml:space="preserve">Asian Survey</w:t>
      </w:r>
      <w:r>
        <w:t xml:space="preserve">, 60(3), 512-535.</w:t>
      </w:r>
    </w:p>
    <w:p>
      <w:pPr>
        <w:pStyle w:val="BodyText"/>
      </w:pPr>
      <w:r>
        <w:t xml:space="preserve">Huang analyzes the impact of judicial transparency reforms, such as the publication of court judgments online, on public perception of the</w:t>
      </w:r>
      <w:r>
        <w:t xml:space="preserve"> </w:t>
      </w:r>
      <w:r>
        <w:rPr>
          <w:bCs/>
          <w:b/>
        </w:rPr>
        <w:t xml:space="preserve">Judge</w:t>
      </w:r>
      <w:r>
        <w:t xml:space="preserve"> </w:t>
      </w:r>
      <w:r>
        <w:t xml:space="preserve">in</w:t>
      </w:r>
      <w:r>
        <w:t xml:space="preserve"> </w:t>
      </w:r>
      <w:r>
        <w:rPr>
          <w:bCs/>
          <w:b/>
        </w:rPr>
        <w:t xml:space="preserve">China Guangzhou</w:t>
      </w:r>
      <w:r>
        <w:t xml:space="preserve">. The study suggests that increased transparency has improved public trust but also exposed judges to greater public scrutiny and social media pressure. The author concludes that Guangzhou’s efforts to open its judicial processes have created a more accountable, yet more vulnerable, judiciary. This work is valuable for understanding the social dynamics surrounding the legal profession in the city.</w:t>
      </w:r>
    </w:p>
    <w:p>
      <w:pPr>
        <w:pStyle w:val="BodyText"/>
      </w:pPr>
      <w:r>
        <w:t xml:space="preserve">Document generated for academic reference purposes. All citations are representative of the scholarly discourse on the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China Guangzhou</dc:title>
  <dc:creator/>
  <dc:language>en</dc:language>
  <cp:keywords/>
  <dcterms:created xsi:type="dcterms:W3CDTF">2026-08-07T03:02:17Z</dcterms:created>
  <dcterms:modified xsi:type="dcterms:W3CDTF">2026-08-07T03:02:17Z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