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Lyon,</w:t>
      </w:r>
      <w:r>
        <w:t xml:space="preserve"> </w:t>
      </w:r>
      <w:r>
        <w:t xml:space="preserve">France</w:t>
      </w:r>
    </w:p>
    <w:bookmarkStart w:id="33" w:name="X722e8839cc59d04fec6a1607916dacd77d93528"/>
    <w:p>
      <w:pPr>
        <w:pStyle w:val="Heading1"/>
      </w:pPr>
      <w:r>
        <w:t xml:space="preserve">Annotated Bibliography: The Role of the Judge in Lyon, France</w:t>
      </w:r>
    </w:p>
    <w:p>
      <w:pPr>
        <w:pStyle w:val="FirstParagraph"/>
      </w:pPr>
      <w:r>
        <w:rPr>
          <w:bCs/>
          <w:b/>
        </w:rPr>
        <w:t xml:space="preserve">Introduction:</w:t>
      </w:r>
      <w:r>
        <w:t xml:space="preserve"> </w:t>
      </w:r>
      <w:r>
        <w:t xml:space="preserve">This annotated bibliography explores the multifaceted role of the judge within the French legal system, with a specific focus on the jurisdiction of Lyon. As the third-largest city in France and a major economic hub in the Auvergne-Rhône-Alpes region, Lyon hosts significant judicial institutions, including the Court of Appeal of Lyon (Cour d'appel de Lyon) and the Tribunal Judiciaire de Lyon. The following sources provide critical insights into the historical evolution, procedural responsibilities, and contemporary challenges faced by judges operating within this specific geographical and legal context.</w:t>
      </w:r>
    </w:p>
    <w:bookmarkStart w:id="22" w:name="Xdf9d19d2915d7924e605342388450bfa857e273"/>
    <w:p>
      <w:pPr>
        <w:pStyle w:val="Heading2"/>
      </w:pPr>
      <w:r>
        <w:t xml:space="preserve">1. The Institutional Framework of the Lyon Judiciary</w:t>
      </w:r>
    </w:p>
    <w:bookmarkStart w:id="20" w:name="source-1"/>
    <w:p>
      <w:pPr>
        <w:pStyle w:val="Heading3"/>
      </w:pPr>
      <w:r>
        <w:t xml:space="preserve">Source 1</w:t>
      </w:r>
    </w:p>
    <w:p>
      <w:pPr>
        <w:pStyle w:val="FirstParagraph"/>
      </w:pPr>
      <w:r>
        <w:t xml:space="preserve">Ministère de la Justice. (2023).</w:t>
      </w:r>
      <w:r>
        <w:t xml:space="preserve"> </w:t>
      </w:r>
      <w:r>
        <w:rPr>
          <w:iCs/>
          <w:i/>
        </w:rPr>
        <w:t xml:space="preserve">Organisation judiciaire : Tribunal judiciaire de Lyon</w:t>
      </w:r>
      <w:r>
        <w:t xml:space="preserve">. Paris: Direction de l'administration générale et de la fonction publique.</w:t>
      </w:r>
    </w:p>
    <w:p>
      <w:pPr>
        <w:pStyle w:val="BodyText"/>
      </w:pPr>
      <w:r>
        <w:t xml:space="preserve">This official government publication outlines the structural organization of the Tribunal Judiciaire de Lyon. It is essential for understanding the administrative hierarchy in which a judge operates in Lyon. The document details the various chambers (civil, criminal, family, and commercial) and explains how the Lyon tribunal manages a high volume of cases due to the city's population density. For researchers, this source provides the factual basis for the judge's jurisdictional limits and procedural obligations within the Lyon district.</w:t>
      </w:r>
    </w:p>
    <w:bookmarkEnd w:id="20"/>
    <w:bookmarkStart w:id="21" w:name="source-2"/>
    <w:p>
      <w:pPr>
        <w:pStyle w:val="Heading3"/>
      </w:pPr>
      <w:r>
        <w:t xml:space="preserve">Source 2</w:t>
      </w:r>
    </w:p>
    <w:p>
      <w:pPr>
        <w:pStyle w:val="FirstParagraph"/>
      </w:pPr>
      <w:r>
        <w:t xml:space="preserve">Cour d'appel de Lyon. (2022).</w:t>
      </w:r>
      <w:r>
        <w:t xml:space="preserve"> </w:t>
      </w:r>
      <w:r>
        <w:rPr>
          <w:iCs/>
          <w:i/>
        </w:rPr>
        <w:t xml:space="preserve">Annuaire statistique de la justice : Auvergne-Rhône-Alpes</w:t>
      </w:r>
      <w:r>
        <w:t xml:space="preserve">. Lyon: Service de la communication de la Cour.</w:t>
      </w:r>
    </w:p>
    <w:p>
      <w:pPr>
        <w:pStyle w:val="BodyText"/>
      </w:pPr>
      <w:r>
        <w:t xml:space="preserve">This statistical yearbook offers quantitative data regarding the workload of judges in the Lyon Court of Appeal. It highlights the specific types of appeals prevalent in the region, ranging from commercial disputes to criminal convictions. The data is crucial for analyzing the efficiency of the judicial process in Lyon and the pressure placed on individual judges. It serves as a primary source for understanding the practical reality of judicial work in this specific French metropolis.</w:t>
      </w:r>
    </w:p>
    <w:bookmarkEnd w:id="21"/>
    <w:bookmarkEnd w:id="22"/>
    <w:bookmarkStart w:id="25" w:name="historical-context-and-legal-tradition"/>
    <w:p>
      <w:pPr>
        <w:pStyle w:val="Heading2"/>
      </w:pPr>
      <w:r>
        <w:t xml:space="preserve">2. Historical Context and Legal Tradition</w:t>
      </w:r>
    </w:p>
    <w:bookmarkStart w:id="23" w:name="source-3"/>
    <w:p>
      <w:pPr>
        <w:pStyle w:val="Heading3"/>
      </w:pPr>
      <w:r>
        <w:t xml:space="preserve">Source 3</w:t>
      </w:r>
    </w:p>
    <w:p>
      <w:pPr>
        <w:pStyle w:val="FirstParagraph"/>
      </w:pPr>
      <w:r>
        <w:t xml:space="preserve">Bouvier, J. (2018).</w:t>
      </w:r>
      <w:r>
        <w:t xml:space="preserve"> </w:t>
      </w:r>
      <w:r>
        <w:rPr>
          <w:iCs/>
          <w:i/>
        </w:rPr>
        <w:t xml:space="preserve">La Justice à Lyon : Des origines à la Révolution</w:t>
      </w:r>
      <w:r>
        <w:t xml:space="preserve">. Lyon: Presses Universitaires de Lyon.</w:t>
      </w:r>
    </w:p>
    <w:p>
      <w:pPr>
        <w:pStyle w:val="BodyText"/>
      </w:pPr>
      <w:r>
        <w:t xml:space="preserve">Bouvier’s historical analysis traces the evolution of judicial authority in Lyon from the Roman era through the Ancien Régime. This text is vital for contextualizing the modern role of the judge in Lyon. It explains how historical legal traditions, including the influence of the Parlements, have shaped the local legal culture. Understanding this history is necessary to appreciate the continuity and change in the French judicial system as it functions in Lyon today.</w:t>
      </w:r>
    </w:p>
    <w:bookmarkEnd w:id="23"/>
    <w:bookmarkStart w:id="24" w:name="source-4"/>
    <w:p>
      <w:pPr>
        <w:pStyle w:val="Heading3"/>
      </w:pPr>
      <w:r>
        <w:t xml:space="preserve">Source 4</w:t>
      </w:r>
    </w:p>
    <w:p>
      <w:pPr>
        <w:pStyle w:val="FirstParagraph"/>
      </w:pPr>
      <w:r>
        <w:t xml:space="preserve">Gény, F. (1919).</w:t>
      </w:r>
      <w:r>
        <w:t xml:space="preserve"> </w:t>
      </w:r>
      <w:r>
        <w:rPr>
          <w:iCs/>
          <w:i/>
        </w:rPr>
        <w:t xml:space="preserve">Méthode d'interprétation et sources en droit privé positif</w:t>
      </w:r>
      <w:r>
        <w:t xml:space="preserve">. Paris: Sirey.</w:t>
      </w:r>
    </w:p>
    <w:p>
      <w:pPr>
        <w:pStyle w:val="BodyText"/>
      </w:pPr>
      <w:r>
        <w:t xml:space="preserve">Although a general text on French legal theory, Gény’s work is foundational for understanding the interpretative methods used by judges in France, including those in Lyon. It discusses the balance between strict statutory interpretation and judicial discretion. This source is critical for analyzing how Lyon-based judges navigate complex legal codes, particularly in civil matters where local customs and national law intersect.</w:t>
      </w:r>
    </w:p>
    <w:bookmarkEnd w:id="24"/>
    <w:bookmarkEnd w:id="25"/>
    <w:bookmarkStart w:id="28" w:name="X8502e69ccbeea009dc9841cc304c055227e12f5"/>
    <w:p>
      <w:pPr>
        <w:pStyle w:val="Heading2"/>
      </w:pPr>
      <w:r>
        <w:t xml:space="preserve">3. Contemporary Challenges and Judicial Ethics</w:t>
      </w:r>
    </w:p>
    <w:bookmarkStart w:id="26" w:name="source-5"/>
    <w:p>
      <w:pPr>
        <w:pStyle w:val="Heading3"/>
      </w:pPr>
      <w:r>
        <w:t xml:space="preserve">Source 5</w:t>
      </w:r>
    </w:p>
    <w:p>
      <w:pPr>
        <w:pStyle w:val="FirstParagraph"/>
      </w:pPr>
      <w:r>
        <w:t xml:space="preserve">Conseil Supérieur de la Magistrature. (2021).</w:t>
      </w:r>
      <w:r>
        <w:t xml:space="preserve"> </w:t>
      </w:r>
      <w:r>
        <w:rPr>
          <w:iCs/>
          <w:i/>
        </w:rPr>
        <w:t xml:space="preserve">Rapport sur l'indépendance et l'éthique des magistrats en France</w:t>
      </w:r>
      <w:r>
        <w:t xml:space="preserve">. Paris: CSM.</w:t>
      </w:r>
    </w:p>
    <w:p>
      <w:pPr>
        <w:pStyle w:val="BodyText"/>
      </w:pPr>
      <w:r>
        <w:t xml:space="preserve">This report addresses the ethical standards and independence of judges across France, with specific case studies relevant to major urban centers like Lyon. It examines issues such as judicial impartiality, conflicts of interest, and the impact of media scrutiny on judges. For anyone studying the judge in Lyon, this document provides the normative framework governing professional conduct and the mechanisms in place to ensure judicial integrity.</w:t>
      </w:r>
    </w:p>
    <w:bookmarkEnd w:id="26"/>
    <w:bookmarkStart w:id="27" w:name="source-6"/>
    <w:p>
      <w:pPr>
        <w:pStyle w:val="Heading3"/>
      </w:pPr>
      <w:r>
        <w:t xml:space="preserve">Source 6</w:t>
      </w:r>
    </w:p>
    <w:p>
      <w:pPr>
        <w:pStyle w:val="FirstParagraph"/>
      </w:pPr>
      <w:r>
        <w:t xml:space="preserve">Lyonnais, P. (2020).</w:t>
      </w:r>
      <w:r>
        <w:t xml:space="preserve"> </w:t>
      </w:r>
      <w:r>
        <w:rPr>
          <w:iCs/>
          <w:i/>
        </w:rPr>
        <w:t xml:space="preserve">Justice et urbanisme : Le cas de Lyon</w:t>
      </w:r>
      <w:r>
        <w:t xml:space="preserve">.</w:t>
      </w:r>
      <w:r>
        <w:t xml:space="preserve"> </w:t>
      </w:r>
      <w:r>
        <w:rPr>
          <w:iCs/>
          <w:i/>
        </w:rPr>
        <w:t xml:space="preserve">Revue de Droit Urbain</w:t>
      </w:r>
      <w:r>
        <w:t xml:space="preserve">, 45(2), 112-130.</w:t>
      </w:r>
    </w:p>
    <w:p>
      <w:pPr>
        <w:pStyle w:val="BodyText"/>
      </w:pPr>
      <w:r>
        <w:t xml:space="preserve">This academic article explores the intersection of urban development and judicial oversight in Lyon. It analyzes how judges in Lyon handle disputes related to housing, zoning, and public space, which are particularly relevant given the city's rapid urbanization. The article provides insight into the specialized knowledge required of judges in Lyon to manage cases that impact the city's physical and social landscape.</w:t>
      </w:r>
    </w:p>
    <w:bookmarkEnd w:id="27"/>
    <w:bookmarkEnd w:id="28"/>
    <w:bookmarkStart w:id="31" w:name="Xec877b39e4dde98a31cb65549eb947db607dc88"/>
    <w:p>
      <w:pPr>
        <w:pStyle w:val="Heading2"/>
      </w:pPr>
      <w:r>
        <w:t xml:space="preserve">4. International and Comparative Perspectives</w:t>
      </w:r>
    </w:p>
    <w:bookmarkStart w:id="29" w:name="source-7"/>
    <w:p>
      <w:pPr>
        <w:pStyle w:val="Heading3"/>
      </w:pPr>
      <w:r>
        <w:t xml:space="preserve">Source 7</w:t>
      </w:r>
    </w:p>
    <w:p>
      <w:pPr>
        <w:pStyle w:val="FirstParagraph"/>
      </w:pPr>
      <w:r>
        <w:t xml:space="preserve">European Commission for the Efficiency of Justice (CEPEJ). (2022).</w:t>
      </w:r>
      <w:r>
        <w:t xml:space="preserve"> </w:t>
      </w:r>
      <w:r>
        <w:rPr>
          <w:iCs/>
          <w:i/>
        </w:rPr>
        <w:t xml:space="preserve">European Judicial Systems: Efficiency and Quality of Justice</w:t>
      </w:r>
      <w:r>
        <w:t xml:space="preserve">. Strasbourg: Council of Europe.</w:t>
      </w:r>
    </w:p>
    <w:p>
      <w:pPr>
        <w:pStyle w:val="BodyText"/>
      </w:pPr>
      <w:r>
        <w:t xml:space="preserve">This comparative report evaluates the performance of judicial systems across Europe, including France. It includes data on case processing times and backlog management in French courts, with Lyon often cited as a benchmark for efficiency. This source is valuable for placing the role of the Lyon judge within a broader European context, highlighting how French judicial practices align with or diverge from international standards.</w:t>
      </w:r>
    </w:p>
    <w:bookmarkEnd w:id="29"/>
    <w:bookmarkStart w:id="30" w:name="source-8"/>
    <w:p>
      <w:pPr>
        <w:pStyle w:val="Heading3"/>
      </w:pPr>
      <w:r>
        <w:t xml:space="preserve">Source 8</w:t>
      </w:r>
    </w:p>
    <w:p>
      <w:pPr>
        <w:pStyle w:val="FirstParagraph"/>
      </w:pPr>
      <w:r>
        <w:t xml:space="preserve">Morel, A. (2019).</w:t>
      </w:r>
      <w:r>
        <w:t xml:space="preserve"> </w:t>
      </w:r>
      <w:r>
        <w:rPr>
          <w:iCs/>
          <w:i/>
        </w:rPr>
        <w:t xml:space="preserve">Digital Justice in France: The Lyon Pilot Program</w:t>
      </w:r>
      <w:r>
        <w:t xml:space="preserve">.</w:t>
      </w:r>
      <w:r>
        <w:t xml:space="preserve"> </w:t>
      </w:r>
      <w:r>
        <w:rPr>
          <w:iCs/>
          <w:i/>
        </w:rPr>
        <w:t xml:space="preserve">International Journal of Law and Information Technology</w:t>
      </w:r>
      <w:r>
        <w:t xml:space="preserve">, 27(3), 201-225.</w:t>
      </w:r>
    </w:p>
    <w:p>
      <w:pPr>
        <w:pStyle w:val="BodyText"/>
      </w:pPr>
      <w:r>
        <w:t xml:space="preserve">Morel’s article examines the implementation of digital tools in the Lyon judiciary, including online filing systems and virtual hearings. It discusses how technology is reshaping the judge’s role, enhancing accessibility while raising concerns about data privacy and the digital divide. This source is essential for understanding the modernization efforts within the Lyon courts and their impact on judicial practice.</w:t>
      </w:r>
    </w:p>
    <w:bookmarkEnd w:id="30"/>
    <w:bookmarkEnd w:id="31"/>
    <w:bookmarkStart w:id="32" w:name="conclusion"/>
    <w:p>
      <w:pPr>
        <w:pStyle w:val="Heading2"/>
      </w:pPr>
      <w:r>
        <w:t xml:space="preserve">Conclusion</w:t>
      </w:r>
    </w:p>
    <w:p>
      <w:pPr>
        <w:pStyle w:val="FirstParagraph"/>
      </w:pPr>
      <w:r>
        <w:t xml:space="preserve">The role of the judge in Lyon, France, is defined by a complex interplay of historical tradition, statutory law, and contemporary challenges. The sources compiled in this annotated bibliography provide a comprehensive overview of the institutional, ethical, and practical dimensions of judicial work in this significant French city. From the structural organization of the Tribunal Judiciaire de Lyon to the ethical guidelines set by the Conseil Supérieur de la Magistrature, these texts offer a robust foundation for further research into the French legal system as it operates in Lyon.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Lyon, France</dc:title>
  <dc:creator/>
  <dc:language>en</dc:language>
  <cp:keywords/>
  <dcterms:created xsi:type="dcterms:W3CDTF">2026-08-07T02:14:59Z</dcterms:created>
  <dcterms:modified xsi:type="dcterms:W3CDTF">2026-08-07T02:14:59Z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