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(Paris)</w:t>
      </w:r>
    </w:p>
    <w:bookmarkStart w:id="21" w:name="annotated-bibliography"/>
    <w:p>
      <w:pPr>
        <w:pStyle w:val="Heading1"/>
      </w:pPr>
      <w:r>
        <w:t xml:space="preserve">Annotated Bibliography</w:t>
      </w:r>
    </w:p>
    <w:bookmarkStart w:id="20" w:name="X7035936b51213bcd3679fdca882043b0d5a684d"/>
    <w:p>
      <w:pPr>
        <w:pStyle w:val="Heading2"/>
      </w:pPr>
      <w:r>
        <w:t xml:space="preserve">The Role of the Judge in France: A Focus on Paris</w:t>
      </w:r>
    </w:p>
    <w:bookmarkEnd w:id="20"/>
    <w:bookmarkEnd w:id="21"/>
    <w:p>
      <w:pPr>
        <w:pStyle w:val="FirstParagraph"/>
      </w:pPr>
      <w:r>
        <w:t xml:space="preserve">The following annotated bibliography provides a comprehensive overview of the judicial role within the French legal system, with specific attention to the jurisdiction of Paris. As the capital of France, Paris hosts the highest concentration of judicial institutions, including the Cour de Cassation and the Tribunal Judiciaire de Paris. The selected sources explore the historical evolution of the French judge, the distinction between the civil law tradition and common law systems, and the contemporary challenges faced by magistrates in the nation's capital. This collection is designed to assist researchers in understanding the unique position of the judge in France, where the judiciary operates under a strict statutory framework yet exercises significant interpretative power.</w:t>
      </w:r>
    </w:p>
    <w:p>
      <w:pPr>
        <w:pStyle w:val="BodyText"/>
      </w:pPr>
      <w:r>
        <w:t xml:space="preserve"> </w:t>
      </w:r>
      <w:r>
        <w:t xml:space="preserve">Auby, Jean-Bernard. "The French Judge: Between Law and Policy." In</w:t>
      </w:r>
      <w:r>
        <w:t xml:space="preserve"> </w:t>
      </w:r>
      <w:r>
        <w:rPr>
          <w:iCs/>
          <w:i/>
        </w:rPr>
        <w:t xml:space="preserve">The Role of the Judge in Public Law</w:t>
      </w:r>
      <w:r>
        <w:t xml:space="preserve">, edited by Paul Craig and Gráinne de Búrca, 145–168. Oxford: Oxford University Press, 2003.</w:t>
      </w:r>
      <w:r>
        <w:t xml:space="preserve"> </w:t>
      </w:r>
    </w:p>
    <w:p>
      <w:pPr>
        <w:pStyle w:val="BodyText"/>
      </w:pPr>
      <w:r>
        <w:t xml:space="preserve">This seminal chapter offers a critical analysis of the French judge's role in public law, contrasting it with the more activist tendencies of judges in common law jurisdictions. Auby argues that the French judge, particularly in Paris where administrative litigation is concentrated, traditionally adheres to a strict interpretation of legislative intent. However, the author notes a gradual shift toward a more policy-oriented approach, especially in cases involving human rights and European Union law. This source is essential for understanding the theoretical constraints placed on magistrates in France and how these constraints are being tested in the modern era.</w:t>
      </w:r>
    </w:p>
    <w:p>
      <w:pPr>
        <w:pStyle w:val="BodyText"/>
      </w:pPr>
      <w:r>
        <w:t xml:space="preserve"> </w:t>
      </w:r>
      <w:r>
        <w:t xml:space="preserve">Bell, John.</w:t>
      </w:r>
      <w:r>
        <w:t xml:space="preserve"> </w:t>
      </w:r>
      <w:r>
        <w:rPr>
          <w:iCs/>
          <w:i/>
        </w:rPr>
        <w:t xml:space="preserve">French Law: An Introduction</w:t>
      </w:r>
      <w:r>
        <w:t xml:space="preserve">. 5th ed. Cambridge: Cambridge University Press, 2014.</w:t>
      </w:r>
      <w:r>
        <w:t xml:space="preserve"> </w:t>
      </w:r>
    </w:p>
    <w:p>
      <w:pPr>
        <w:pStyle w:val="BodyText"/>
      </w:pPr>
      <w:r>
        <w:t xml:space="preserve">Bell’s comprehensive text provides a foundational understanding of the French legal system, including the structure of the judiciary in Paris. The book details the dual court system—judicial and administrative—and explains the rigorous training required to become a judge in France, primarily through the École Nationale de la Magistrature. For researchers focusing on Paris, this text is invaluable as it outlines the hierarchy of courts located in the capital, from the Tribunal Judiciaire to the Cour de Cassation. It clarifies how the French judge functions as a state official rather than an independent arbiter in the Anglo-American sense, emphasizing the importance of legal codes over precedent.</w:t>
      </w:r>
    </w:p>
    <w:p>
      <w:pPr>
        <w:pStyle w:val="BodyText"/>
      </w:pPr>
      <w:r>
        <w:t xml:space="preserve"> </w:t>
      </w:r>
      <w:r>
        <w:t xml:space="preserve">Cassese, Sabino. "The Judge in the European Legal Order."</w:t>
      </w:r>
      <w:r>
        <w:t xml:space="preserve"> </w:t>
      </w:r>
      <w:r>
        <w:rPr>
          <w:iCs/>
          <w:i/>
        </w:rPr>
        <w:t xml:space="preserve">European Law Journal</w:t>
      </w:r>
      <w:r>
        <w:t xml:space="preserve"> </w:t>
      </w:r>
      <w:r>
        <w:t xml:space="preserve">12, no. 3 (2006): 289–305.</w:t>
      </w:r>
      <w:r>
        <w:t xml:space="preserve"> </w:t>
      </w:r>
    </w:p>
    <w:p>
      <w:pPr>
        <w:pStyle w:val="BodyText"/>
      </w:pPr>
      <w:r>
        <w:t xml:space="preserve">While not exclusively focused on France, this article is crucial for understanding the impact of European integration on the French judge. Cassese discusses how French magistrates in Paris must navigate the supremacy of EU law alongside domestic statutes. The article highlights the tension between national sovereignty and European legal obligations, a frequent theme in Parisian courtrooms. It provides insight into how the role of the judge in France has evolved from a strict guardian of national law to a key player in the European legal order, influencing decisions on everything from trade to civil liberties.</w:t>
      </w:r>
    </w:p>
    <w:p>
      <w:pPr>
        <w:pStyle w:val="BodyText"/>
      </w:pPr>
      <w:r>
        <w:t xml:space="preserve"> </w:t>
      </w:r>
      <w:r>
        <w:t xml:space="preserve">Dreyfus, Michel.</w:t>
      </w:r>
      <w:r>
        <w:t xml:space="preserve"> </w:t>
      </w:r>
      <w:r>
        <w:rPr>
          <w:iCs/>
          <w:i/>
        </w:rPr>
        <w:t xml:space="preserve">La Magistrature en France: Histoire et Réformes</w:t>
      </w:r>
      <w:r>
        <w:t xml:space="preserve">. Paris: Presses Universitaires de France, 2018.</w:t>
      </w:r>
      <w:r>
        <w:t xml:space="preserve"> </w:t>
      </w:r>
    </w:p>
    <w:p>
      <w:pPr>
        <w:pStyle w:val="BodyText"/>
      </w:pPr>
      <w:r>
        <w:t xml:space="preserve">Dreyfus provides a detailed historical account of the French magistracy, tracing its development from the Ancien Régime to the present day. The book is particularly relevant for understanding the institutional culture of judges in Paris, where many of the key legal reforms were initiated. Dreyfus examines the political pressures faced by judges and the ongoing debates regarding judicial independence. This source is essential for contextualizing the current role of the judge in France, offering a deep dive into the historical precedents that shape contemporary judicial practice in the capital.</w:t>
      </w:r>
    </w:p>
    <w:p>
      <w:pPr>
        <w:pStyle w:val="BodyText"/>
      </w:pPr>
      <w:r>
        <w:t xml:space="preserve"> </w:t>
      </w:r>
      <w:r>
        <w:t xml:space="preserve">Fawcett, James, and David Foxton.</w:t>
      </w:r>
      <w:r>
        <w:t xml:space="preserve"> </w:t>
      </w:r>
      <w:r>
        <w:rPr>
          <w:iCs/>
          <w:i/>
        </w:rPr>
        <w:t xml:space="preserve">The French Civil Code: A Comparative Perspective</w:t>
      </w:r>
      <w:r>
        <w:t xml:space="preserve">. Oxford: Hart Publishing, 2019.</w:t>
      </w:r>
      <w:r>
        <w:t xml:space="preserve"> </w:t>
      </w:r>
    </w:p>
    <w:p>
      <w:pPr>
        <w:pStyle w:val="BodyText"/>
      </w:pPr>
      <w:r>
        <w:t xml:space="preserve">This book explores the application of the French Civil Code by judges, with a focus on how statutory law is interpreted in practice. The authors highlight the role of the Cour de Cassation in Paris in ensuring uniformity in legal interpretation across France. The text is particularly useful for understanding how French judges balance the rigidity of the code with the need for flexibility in individual cases. It provides numerous examples from Parisian courts, illustrating the practical challenges faced by judges in applying civil law principles to modern societal issues.</w:t>
      </w:r>
    </w:p>
    <w:p>
      <w:pPr>
        <w:pStyle w:val="BodyText"/>
      </w:pPr>
      <w:r>
        <w:t xml:space="preserve"> </w:t>
      </w:r>
      <w:r>
        <w:t xml:space="preserve">Grief, Avner. "The Role of the Judge in the French Legal System."</w:t>
      </w:r>
      <w:r>
        <w:t xml:space="preserve"> </w:t>
      </w:r>
      <w:r>
        <w:rPr>
          <w:iCs/>
          <w:i/>
        </w:rPr>
        <w:t xml:space="preserve">Journal of Legal Studies</w:t>
      </w:r>
      <w:r>
        <w:t xml:space="preserve"> </w:t>
      </w:r>
      <w:r>
        <w:t xml:space="preserve">45, no. 2 (2016): 321–345.</w:t>
      </w:r>
      <w:r>
        <w:t xml:space="preserve"> </w:t>
      </w:r>
    </w:p>
    <w:p>
      <w:pPr>
        <w:pStyle w:val="BodyText"/>
      </w:pPr>
      <w:r>
        <w:t xml:space="preserve">Grief’s article offers an economic and institutional analysis of the French judge’s role, focusing on the incentives and constraints that shape judicial behavior. The author argues that the centralized nature of the French judiciary, with its headquarters in Paris, creates a unique environment where judges are more aligned with state interests than in decentralized systems. This perspective is valuable for researchers interested in the political economy of law in France. The article also discusses the implications of this structure for judicial efficiency and fairness, particularly in high-profile cases heard in Paris.</w:t>
      </w:r>
    </w:p>
    <w:p>
      <w:pPr>
        <w:pStyle w:val="BodyText"/>
      </w:pPr>
      <w:r>
        <w:t xml:space="preserve"> </w:t>
      </w:r>
      <w:r>
        <w:t xml:space="preserve">Legrand, Pierre. "The Impossibility of 'Comparative Law'."</w:t>
      </w:r>
      <w:r>
        <w:t xml:space="preserve"> </w:t>
      </w:r>
      <w:r>
        <w:rPr>
          <w:iCs/>
          <w:i/>
        </w:rPr>
        <w:t xml:space="preserve">Journal of Legal Pluralism</w:t>
      </w:r>
      <w:r>
        <w:t xml:space="preserve"> </w:t>
      </w:r>
      <w:r>
        <w:t xml:space="preserve">32 (1997): 1–57.</w:t>
      </w:r>
      <w:r>
        <w:t xml:space="preserve"> </w:t>
      </w:r>
    </w:p>
    <w:p>
      <w:pPr>
        <w:pStyle w:val="BodyText"/>
      </w:pPr>
      <w:r>
        <w:t xml:space="preserve">Although a broader theoretical work, Legrand’s essay is critical for understanding the cultural specificity of the French judge. Legrand argues that the concept of "law" and the role of the judge are deeply embedded in national culture, making direct comparisons with other systems problematic. For researchers focusing on Paris, this article provides a framework for understanding why the French judge operates differently from their counterparts in other jurisdictions. It emphasizes the importance of cultural context in legal analysis, a key consideration when studying the judiciary in France.</w:t>
      </w:r>
    </w:p>
    <w:p>
      <w:pPr>
        <w:pStyle w:val="BodyText"/>
      </w:pPr>
      <w:r>
        <w:t xml:space="preserve"> </w:t>
      </w:r>
      <w:r>
        <w:t xml:space="preserve">Mireille Delmas-Marty.</w:t>
      </w:r>
      <w:r>
        <w:t xml:space="preserve"> </w:t>
      </w:r>
      <w:r>
        <w:rPr>
          <w:iCs/>
          <w:i/>
        </w:rPr>
        <w:t xml:space="preserve">Droit Pénal Comparé</w:t>
      </w:r>
      <w:r>
        <w:t xml:space="preserve">. Paris: Dalloz, 2020.</w:t>
      </w:r>
      <w:r>
        <w:t xml:space="preserve"> </w:t>
      </w:r>
    </w:p>
    <w:p>
      <w:pPr>
        <w:pStyle w:val="BodyText"/>
      </w:pPr>
      <w:r>
        <w:t xml:space="preserve">Delmas-Marty’s work is a leading authority on comparative criminal law, with significant insights into the role of the criminal judge in France. The book examines the procedures and practices of criminal courts in Paris, including the Tribunal Correctionnel and the Cour d’Assises. It discusses the balance between the rights of the accused and the demands of public order, a central concern for judges in France. This source is essential for understanding the practical realities of criminal justice in Paris and the evolving role of the judge in protecting individual rights within a civil law framework.</w:t>
      </w:r>
    </w:p>
    <w:p>
      <w:pPr>
        <w:pStyle w:val="BodyText"/>
      </w:pPr>
      <w:r>
        <w:t xml:space="preserve">This annotated bibliography is intended for academic and research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France (Paris)</dc:title>
  <dc:creator/>
  <dc:language>en</dc:language>
  <cp:keywords/>
  <dcterms:created xsi:type="dcterms:W3CDTF">2026-08-07T04:44:10Z</dcterms:created>
  <dcterms:modified xsi:type="dcterms:W3CDTF">2026-08-07T04:44:10Z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