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Berlin</w:t>
      </w:r>
    </w:p>
    <w:bookmarkStart w:id="32" w:name="Xf04e1a97405b02e57ff519ec25a0eaf7a67b453"/>
    <w:p>
      <w:pPr>
        <w:pStyle w:val="Heading1"/>
      </w:pPr>
      <w:r>
        <w:t xml:space="preserve">Annotated Bibliography: The Role of the Judge in Germany Berlin</w:t>
      </w:r>
    </w:p>
    <w:p>
      <w:pPr>
        <w:pStyle w:val="FirstParagraph"/>
      </w:pPr>
      <w:r>
        <w:t xml:space="preserve">The following annotated bibliography provides a comprehensive overview of scholarly works, legal commentaries, and historical analyses concerning the role of the</w:t>
      </w:r>
      <w:r>
        <w:t xml:space="preserve"> </w:t>
      </w:r>
      <w:r>
        <w:t xml:space="preserve">Judge</w:t>
      </w:r>
      <w:r>
        <w:t xml:space="preserve"> </w:t>
      </w:r>
      <w:r>
        <w:t xml:space="preserve">within the jurisdiction of</w:t>
      </w:r>
      <w:r>
        <w:t xml:space="preserve"> </w:t>
      </w:r>
      <w:r>
        <w:t xml:space="preserve">Germany Berlin</w:t>
      </w:r>
      <w:r>
        <w:t xml:space="preserve">. This collection focuses on the unique intersection of federal German law and the specific administrative and historical context of Berlin. The selected sources examine judicial independence, the structure of the Berlin court system, the impact of German reunification on the judiciary, and the contemporary challenges faced by judges in the capital city.</w:t>
      </w:r>
    </w:p>
    <w:bookmarkStart w:id="22" w:name="X086dc91e937e960f392fcb64f8d90aa7741fabb"/>
    <w:p>
      <w:pPr>
        <w:pStyle w:val="Heading2"/>
      </w:pPr>
      <w:r>
        <w:t xml:space="preserve">1. Constitutional Framework and Judicial Independence</w:t>
      </w:r>
    </w:p>
    <w:bookmarkStart w:id="20" w:name="source-1"/>
    <w:p>
      <w:pPr>
        <w:pStyle w:val="Heading3"/>
      </w:pPr>
      <w:r>
        <w:t xml:space="preserve">Source 1</w:t>
      </w:r>
    </w:p>
    <w:p>
      <w:pPr>
        <w:pStyle w:val="FirstParagraph"/>
      </w:pPr>
      <w:r>
        <w:t xml:space="preserve">Isensee, J., &amp; Kirchhof, P. (Eds.). (2019).</w:t>
      </w:r>
      <w:r>
        <w:t xml:space="preserve"> </w:t>
      </w:r>
      <w:r>
        <w:rPr>
          <w:iCs/>
          <w:i/>
        </w:rPr>
        <w:t xml:space="preserve">Handbuch des Staatsrechts der Bundesrepublik Deutschland</w:t>
      </w:r>
      <w:r>
        <w:t xml:space="preserve"> </w:t>
      </w:r>
      <w:r>
        <w:t xml:space="preserve">(Vol. 6). Heidelberg: C.F. Müller Verlag.</w:t>
      </w:r>
    </w:p>
    <w:p>
      <w:pPr>
        <w:pStyle w:val="BodyText"/>
      </w:pPr>
      <w:r>
        <w:t xml:space="preserve">This seminal volume is a cornerstone of German constitutional law. It provides an exhaustive analysis of Article 97 of the Basic Law (Grundgesetz), which guarantees the independence of judges. The text is crucial for understanding the theoretical foundation upon which every</w:t>
      </w:r>
      <w:r>
        <w:t xml:space="preserve"> </w:t>
      </w:r>
      <w:r>
        <w:t xml:space="preserve">Judge</w:t>
      </w:r>
      <w:r>
        <w:t xml:space="preserve"> </w:t>
      </w:r>
      <w:r>
        <w:t xml:space="preserve">in</w:t>
      </w:r>
      <w:r>
        <w:t xml:space="preserve"> </w:t>
      </w:r>
      <w:r>
        <w:t xml:space="preserve">Germany Berlin</w:t>
      </w:r>
      <w:r>
        <w:t xml:space="preserve"> </w:t>
      </w:r>
      <w:r>
        <w:t xml:space="preserve">operates. It details the separation of powers and the protection of the judiciary from executive interference. For researchers focusing on Berlin, this source clarifies how federal constitutional principles are applied uniformly across all states, including the city-state of Berlin, ensuring that local political pressures do not compromise judicial integrity.</w:t>
      </w:r>
    </w:p>
    <w:bookmarkEnd w:id="20"/>
    <w:bookmarkStart w:id="21" w:name="source-2"/>
    <w:p>
      <w:pPr>
        <w:pStyle w:val="Heading3"/>
      </w:pPr>
      <w:r>
        <w:t xml:space="preserve">Source 2</w:t>
      </w:r>
    </w:p>
    <w:p>
      <w:pPr>
        <w:pStyle w:val="FirstParagraph"/>
      </w:pPr>
      <w:r>
        <w:t xml:space="preserve">Voßkuhle, A. (2018). "The Role of the Judiciary in a Democratic State."</w:t>
      </w:r>
      <w:r>
        <w:t xml:space="preserve"> </w:t>
      </w:r>
      <w:r>
        <w:rPr>
          <w:iCs/>
          <w:i/>
        </w:rPr>
        <w:t xml:space="preserve">Journal of German Law</w:t>
      </w:r>
      <w:r>
        <w:t xml:space="preserve">, 12(3), 45-62.</w:t>
      </w:r>
    </w:p>
    <w:p>
      <w:pPr>
        <w:pStyle w:val="BodyText"/>
      </w:pPr>
      <w:r>
        <w:t xml:space="preserve">Written by a former President of the Federal Constitutional Court, this article explores the active role of the</w:t>
      </w:r>
      <w:r>
        <w:t xml:space="preserve"> </w:t>
      </w:r>
      <w:r>
        <w:t xml:space="preserve">Judge</w:t>
      </w:r>
      <w:r>
        <w:t xml:space="preserve"> </w:t>
      </w:r>
      <w:r>
        <w:t xml:space="preserve">in safeguarding democracy. It is particularly relevant to</w:t>
      </w:r>
      <w:r>
        <w:t xml:space="preserve"> </w:t>
      </w:r>
      <w:r>
        <w:t xml:space="preserve">Germany Berlin</w:t>
      </w:r>
      <w:r>
        <w:t xml:space="preserve"> </w:t>
      </w:r>
      <w:r>
        <w:t xml:space="preserve">given the city's status as the seat of the federal government and the Constitutional Court itself. The author argues that judges in Berlin often face heightened scrutiny due to the political visibility of the cases they handle. The text offers insights into the ethical obligations of judges when adjudicating matters that have significant national political implications, a frequent occurrence in the capital.</w:t>
      </w:r>
    </w:p>
    <w:bookmarkEnd w:id="21"/>
    <w:bookmarkEnd w:id="22"/>
    <w:bookmarkStart w:id="25" w:name="X425f051f86667031f9576b8dad9cf747bc17cb0"/>
    <w:p>
      <w:pPr>
        <w:pStyle w:val="Heading2"/>
      </w:pPr>
      <w:r>
        <w:t xml:space="preserve">2. Historical Context: Reunification and the Berlin Judiciary</w:t>
      </w:r>
    </w:p>
    <w:bookmarkStart w:id="23" w:name="source-3"/>
    <w:p>
      <w:pPr>
        <w:pStyle w:val="Heading3"/>
      </w:pPr>
      <w:r>
        <w:t xml:space="preserve">Source 3</w:t>
      </w:r>
    </w:p>
    <w:p>
      <w:pPr>
        <w:pStyle w:val="FirstParagraph"/>
      </w:pPr>
      <w:r>
        <w:t xml:space="preserve">Hesse, H. (2020).</w:t>
      </w:r>
      <w:r>
        <w:t xml:space="preserve"> </w:t>
      </w:r>
      <w:r>
        <w:rPr>
          <w:iCs/>
          <w:i/>
        </w:rPr>
        <w:t xml:space="preserve">Justice in the Shadow of the Wall: The Transformation of the Berlin Judiciary</w:t>
      </w:r>
      <w:r>
        <w:t xml:space="preserve">. Berlin: Duncker &amp; Humblot.</w:t>
      </w:r>
    </w:p>
    <w:p>
      <w:pPr>
        <w:pStyle w:val="BodyText"/>
      </w:pPr>
      <w:r>
        <w:t xml:space="preserve">This historical analysis is essential for understanding the modern</w:t>
      </w:r>
      <w:r>
        <w:t xml:space="preserve"> </w:t>
      </w:r>
      <w:r>
        <w:t xml:space="preserve">Judge</w:t>
      </w:r>
      <w:r>
        <w:t xml:space="preserve"> </w:t>
      </w:r>
      <w:r>
        <w:t xml:space="preserve">in</w:t>
      </w:r>
      <w:r>
        <w:t xml:space="preserve"> </w:t>
      </w:r>
      <w:r>
        <w:t xml:space="preserve">Germany Berlin</w:t>
      </w:r>
      <w:r>
        <w:t xml:space="preserve">. It chronicles the complex process of integrating the judicial systems of East and West Berlin following reunification in 1990. The book details the vetting processes (Sondervermögen) used to evaluate judges who served under the GDR regime. It provides a nuanced look at how the legal culture in Berlin was reshaped, moving from a socialist legal framework to a liberal democratic one. This source is vital for comprehending the current institutional memory and professional standards of Berlin's courts.</w:t>
      </w:r>
    </w:p>
    <w:bookmarkEnd w:id="23"/>
    <w:bookmarkStart w:id="24" w:name="source-4"/>
    <w:p>
      <w:pPr>
        <w:pStyle w:val="Heading3"/>
      </w:pPr>
      <w:r>
        <w:t xml:space="preserve">Source 4</w:t>
      </w:r>
    </w:p>
    <w:p>
      <w:pPr>
        <w:pStyle w:val="FirstParagraph"/>
      </w:pPr>
      <w:r>
        <w:t xml:space="preserve">Müller, F. (2017). "Continuity and Change: Legal Professionals in Post-Wall Berlin."</w:t>
      </w:r>
      <w:r>
        <w:t xml:space="preserve"> </w:t>
      </w:r>
      <w:r>
        <w:rPr>
          <w:iCs/>
          <w:i/>
        </w:rPr>
        <w:t xml:space="preserve">German Politics and Society</w:t>
      </w:r>
      <w:r>
        <w:t xml:space="preserve">, 35(2), 88-104.</w:t>
      </w:r>
    </w:p>
    <w:p>
      <w:pPr>
        <w:pStyle w:val="BodyText"/>
      </w:pPr>
      <w:r>
        <w:t xml:space="preserve">Müller’s sociological study examines the demographic and cultural shifts within the Berlin legal community. It highlights how the merger of two distinct legal traditions influenced the behavior and decision-making of the</w:t>
      </w:r>
      <w:r>
        <w:t xml:space="preserve"> </w:t>
      </w:r>
      <w:r>
        <w:t xml:space="preserve">Judge</w:t>
      </w:r>
      <w:r>
        <w:t xml:space="preserve"> </w:t>
      </w:r>
      <w:r>
        <w:t xml:space="preserve">in</w:t>
      </w:r>
      <w:r>
        <w:t xml:space="preserve"> </w:t>
      </w:r>
      <w:r>
        <w:t xml:space="preserve">Germany Berlin</w:t>
      </w:r>
      <w:r>
        <w:t xml:space="preserve">. The article discusses the lingering effects of the division on court procedures and the eventual harmonization of legal practices. It is a valuable resource for understanding the human element of the judiciary in Berlin and how historical trauma and transition continue to influence contemporary judicial attitudes.</w:t>
      </w:r>
    </w:p>
    <w:bookmarkEnd w:id="24"/>
    <w:bookmarkEnd w:id="25"/>
    <w:bookmarkStart w:id="28" w:name="Xd9b9a5b789f529842e08e410bc91dc76ca353de"/>
    <w:p>
      <w:pPr>
        <w:pStyle w:val="Heading2"/>
      </w:pPr>
      <w:r>
        <w:t xml:space="preserve">3. Structure and Administration of Berlin Courts</w:t>
      </w:r>
    </w:p>
    <w:bookmarkStart w:id="26" w:name="source-5"/>
    <w:p>
      <w:pPr>
        <w:pStyle w:val="Heading3"/>
      </w:pPr>
      <w:r>
        <w:t xml:space="preserve">Source 5</w:t>
      </w:r>
    </w:p>
    <w:p>
      <w:pPr>
        <w:pStyle w:val="FirstParagraph"/>
      </w:pPr>
      <w:r>
        <w:t xml:space="preserve">Senatsverwaltung für Justiz, Berlin. (2021).</w:t>
      </w:r>
      <w:r>
        <w:t xml:space="preserve"> </w:t>
      </w:r>
      <w:r>
        <w:rPr>
          <w:iCs/>
          <w:i/>
        </w:rPr>
        <w:t xml:space="preserve">Annual Report on the Administration of Justice in Berlin</w:t>
      </w:r>
      <w:r>
        <w:t xml:space="preserve">. Berlin: State Senate.</w:t>
      </w:r>
    </w:p>
    <w:p>
      <w:pPr>
        <w:pStyle w:val="BodyText"/>
      </w:pPr>
      <w:r>
        <w:t xml:space="preserve">This official government document provides empirical data on the operations of the courts in</w:t>
      </w:r>
      <w:r>
        <w:t xml:space="preserve"> </w:t>
      </w:r>
      <w:r>
        <w:t xml:space="preserve">Germany Berlin</w:t>
      </w:r>
      <w:r>
        <w:t xml:space="preserve">. It outlines the hierarchy of the Berlin court system, from the Local Courts (Amtsgerichte) to the Higher Regional Court (Kammergericht). The report is critical for understanding the practical workload, case backlogs, and resource allocation for the</w:t>
      </w:r>
      <w:r>
        <w:t xml:space="preserve"> </w:t>
      </w:r>
      <w:r>
        <w:t xml:space="preserve">Judge</w:t>
      </w:r>
      <w:r>
        <w:t xml:space="preserve"> </w:t>
      </w:r>
      <w:r>
        <w:t xml:space="preserve">in the city. It offers a realistic view of the administrative challenges faced by the judiciary in a densely populated, diverse metropolis, including issues related to migration law and urban crime.</w:t>
      </w:r>
    </w:p>
    <w:bookmarkEnd w:id="26"/>
    <w:bookmarkStart w:id="27" w:name="source-6"/>
    <w:p>
      <w:pPr>
        <w:pStyle w:val="Heading3"/>
      </w:pPr>
      <w:r>
        <w:t xml:space="preserve">Source 6</w:t>
      </w:r>
    </w:p>
    <w:p>
      <w:pPr>
        <w:pStyle w:val="FirstParagraph"/>
      </w:pPr>
      <w:r>
        <w:t xml:space="preserve">Riedel, M. (2019).</w:t>
      </w:r>
      <w:r>
        <w:t xml:space="preserve"> </w:t>
      </w:r>
      <w:r>
        <w:rPr>
          <w:iCs/>
          <w:i/>
        </w:rPr>
        <w:t xml:space="preserve">The Kammergericht Berlin: History and Function</w:t>
      </w:r>
      <w:r>
        <w:t xml:space="preserve">. Berlin: Berliner Wissenschafts-Verlag.</w:t>
      </w:r>
    </w:p>
    <w:p>
      <w:pPr>
        <w:pStyle w:val="BodyText"/>
      </w:pPr>
      <w:r>
        <w:t xml:space="preserve">Focusing specifically on the Kammergericht, the highest court of ordinary jurisdiction in Berlin, this book provides a detailed look at the apex of the local judiciary. It explains the role of the</w:t>
      </w:r>
      <w:r>
        <w:t xml:space="preserve"> </w:t>
      </w:r>
      <w:r>
        <w:t xml:space="preserve">Judge</w:t>
      </w:r>
      <w:r>
        <w:t xml:space="preserve"> </w:t>
      </w:r>
      <w:r>
        <w:t xml:space="preserve">at this appellate level in</w:t>
      </w:r>
      <w:r>
        <w:t xml:space="preserve"> </w:t>
      </w:r>
      <w:r>
        <w:t xml:space="preserve">Germany Berlin</w:t>
      </w:r>
      <w:r>
        <w:t xml:space="preserve">, emphasizing their responsibility in ensuring legal uniformity across the city’s lower courts. The text also covers the historical significance of the Kammergericht building and its role in major trials throughout Berlin’s history, making it a key reference for understanding the prestige and authority of the Berlin judiciary.</w:t>
      </w:r>
    </w:p>
    <w:bookmarkEnd w:id="27"/>
    <w:bookmarkEnd w:id="28"/>
    <w:bookmarkStart w:id="31" w:name="X632ab3bbf6f7af5c624ca11a30ff7794fbc389c"/>
    <w:p>
      <w:pPr>
        <w:pStyle w:val="Heading2"/>
      </w:pPr>
      <w:r>
        <w:t xml:space="preserve">4. Contemporary Challenges and Specialized Jurisdictions</w:t>
      </w:r>
    </w:p>
    <w:bookmarkStart w:id="29" w:name="source-7"/>
    <w:p>
      <w:pPr>
        <w:pStyle w:val="Heading3"/>
      </w:pPr>
      <w:r>
        <w:t xml:space="preserve">Source 7</w:t>
      </w:r>
    </w:p>
    <w:p>
      <w:pPr>
        <w:pStyle w:val="FirstParagraph"/>
      </w:pPr>
      <w:r>
        <w:t xml:space="preserve">Schmidt, K. (2022). "Digitalization and the Future of the Judge in Berlin."</w:t>
      </w:r>
      <w:r>
        <w:t xml:space="preserve"> </w:t>
      </w:r>
      <w:r>
        <w:rPr>
          <w:iCs/>
          <w:i/>
        </w:rPr>
        <w:t xml:space="preserve">European Journal of Legal Technology</w:t>
      </w:r>
      <w:r>
        <w:t xml:space="preserve">, 13(1), 112-130.</w:t>
      </w:r>
    </w:p>
    <w:p>
      <w:pPr>
        <w:pStyle w:val="BodyText"/>
      </w:pPr>
      <w:r>
        <w:t xml:space="preserve">This article addresses the modernization of the justice system in</w:t>
      </w:r>
      <w:r>
        <w:t xml:space="preserve"> </w:t>
      </w:r>
      <w:r>
        <w:t xml:space="preserve">Germany Berlin</w:t>
      </w:r>
      <w:r>
        <w:t xml:space="preserve">. It discusses the implementation of digital case management systems and the potential use of artificial intelligence in legal research. The author analyzes how these technological advancements are changing the daily work of the</w:t>
      </w:r>
      <w:r>
        <w:t xml:space="preserve"> </w:t>
      </w:r>
      <w:r>
        <w:t xml:space="preserve">Judge</w:t>
      </w:r>
      <w:r>
        <w:t xml:space="preserve"> </w:t>
      </w:r>
      <w:r>
        <w:t xml:space="preserve">in Berlin, aiming to increase efficiency and reduce delays. This source is highly relevant for understanding the future trajectory of the Berlin judiciary and the skills required of contemporary judges in a digital age.</w:t>
      </w:r>
    </w:p>
    <w:bookmarkEnd w:id="29"/>
    <w:bookmarkStart w:id="30" w:name="source-8"/>
    <w:p>
      <w:pPr>
        <w:pStyle w:val="Heading3"/>
      </w:pPr>
      <w:r>
        <w:t xml:space="preserve">Source 8</w:t>
      </w:r>
    </w:p>
    <w:p>
      <w:pPr>
        <w:pStyle w:val="FirstParagraph"/>
      </w:pPr>
      <w:r>
        <w:t xml:space="preserve">Weber, L. (2021). "Migration and Asylum: The Burden on Berlin’s Courts."</w:t>
      </w:r>
      <w:r>
        <w:t xml:space="preserve"> </w:t>
      </w:r>
      <w:r>
        <w:rPr>
          <w:iCs/>
          <w:i/>
        </w:rPr>
        <w:t xml:space="preserve">International Journal of Refugee Law</w:t>
      </w:r>
      <w:r>
        <w:t xml:space="preserve">, 33(4), 567-589.</w:t>
      </w:r>
    </w:p>
    <w:p>
      <w:pPr>
        <w:pStyle w:val="BodyText"/>
      </w:pPr>
      <w:r>
        <w:t xml:space="preserve">Given Berlin’s status as a major destination for migrants and asylum seekers, this article is crucial. It examines the specific challenges faced by the</w:t>
      </w:r>
      <w:r>
        <w:t xml:space="preserve"> </w:t>
      </w:r>
      <w:r>
        <w:t xml:space="preserve">Judge</w:t>
      </w:r>
      <w:r>
        <w:t xml:space="preserve"> </w:t>
      </w:r>
      <w:r>
        <w:t xml:space="preserve">in</w:t>
      </w:r>
      <w:r>
        <w:t xml:space="preserve"> </w:t>
      </w:r>
      <w:r>
        <w:t xml:space="preserve">Germany Berlin</w:t>
      </w:r>
      <w:r>
        <w:t xml:space="preserve"> </w:t>
      </w:r>
      <w:r>
        <w:t xml:space="preserve">when handling asylum and immigration cases. The text highlights the high volume of cases, the complexity of international law, and the social pressures involved. It provides a critical perspective on how the Berlin judiciary balances legal rigor with humanitarian considerations, offering a deep dive into one of the most pressing issues in the city’s legal landscape today.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Germany Berlin</dc:title>
  <dc:creator/>
  <dc:language>en</dc:language>
  <cp:keywords/>
  <dcterms:created xsi:type="dcterms:W3CDTF">2026-08-07T03:44:24Z</dcterms:created>
  <dcterms:modified xsi:type="dcterms:W3CDTF">2026-08-07T03:44:24Z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